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5BD5" w14:textId="77777777" w:rsidR="00DA3DB8" w:rsidRPr="00EB3974" w:rsidRDefault="00A8577C">
      <w:pPr>
        <w:pStyle w:val="Plattetekst"/>
        <w:rPr>
          <w:rFonts w:ascii="Garamond" w:hAnsi="Garamond"/>
          <w:sz w:val="24"/>
          <w:szCs w:val="24"/>
        </w:rPr>
      </w:pPr>
      <w:r w:rsidRPr="00EB3974">
        <w:rPr>
          <w:rFonts w:ascii="Garamond" w:hAnsi="Garamond"/>
          <w:noProof/>
          <w:sz w:val="24"/>
          <w:szCs w:val="24"/>
          <w:lang w:eastAsia="nl-NL"/>
        </w:rPr>
        <w:drawing>
          <wp:anchor distT="0" distB="0" distL="0" distR="0" simplePos="0" relativeHeight="486560768" behindDoc="1" locked="0" layoutInCell="1" allowOverlap="1" wp14:anchorId="033A1848" wp14:editId="66C230E9">
            <wp:simplePos x="0" y="0"/>
            <wp:positionH relativeFrom="page">
              <wp:posOffset>0</wp:posOffset>
            </wp:positionH>
            <wp:positionV relativeFrom="page">
              <wp:posOffset>761</wp:posOffset>
            </wp:positionV>
            <wp:extent cx="6808090" cy="163408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8090" cy="163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90C588" w14:textId="77777777" w:rsidR="00DA3DB8" w:rsidRPr="00EB3974" w:rsidRDefault="00DA3DB8">
      <w:pPr>
        <w:pStyle w:val="Plattetekst"/>
        <w:rPr>
          <w:rFonts w:ascii="Garamond" w:hAnsi="Garamond"/>
          <w:sz w:val="24"/>
          <w:szCs w:val="24"/>
        </w:rPr>
      </w:pPr>
    </w:p>
    <w:p w14:paraId="38F6D35D" w14:textId="3F391F8B" w:rsidR="00DA3DB8" w:rsidRPr="00EB3974" w:rsidRDefault="00DA3DB8">
      <w:pPr>
        <w:pStyle w:val="Plattetekst"/>
        <w:rPr>
          <w:rFonts w:ascii="Garamond" w:hAnsi="Garamond"/>
          <w:sz w:val="24"/>
          <w:szCs w:val="24"/>
        </w:rPr>
      </w:pPr>
    </w:p>
    <w:p w14:paraId="70177245" w14:textId="514CFC9E" w:rsidR="00DA3DB8" w:rsidRPr="00EB3974" w:rsidRDefault="00DA3DB8">
      <w:pPr>
        <w:pStyle w:val="Plattetekst"/>
        <w:rPr>
          <w:rFonts w:ascii="Garamond" w:hAnsi="Garamond"/>
          <w:sz w:val="24"/>
          <w:szCs w:val="24"/>
        </w:rPr>
      </w:pPr>
      <w:bookmarkStart w:id="0" w:name="Verslag_Secretaris_ALV2023"/>
      <w:bookmarkEnd w:id="0"/>
    </w:p>
    <w:p w14:paraId="4EA55963" w14:textId="5D6A98D2" w:rsidR="005844F9" w:rsidRPr="00EB3974" w:rsidRDefault="005844F9" w:rsidP="005844F9">
      <w:pPr>
        <w:pStyle w:val="Geenafstand"/>
        <w:rPr>
          <w:rFonts w:ascii="Garamond" w:hAnsi="Garamond"/>
          <w:b/>
          <w:bCs/>
          <w:w w:val="95"/>
          <w:sz w:val="36"/>
          <w:szCs w:val="36"/>
        </w:rPr>
      </w:pPr>
      <w:r w:rsidRPr="00EB3974">
        <w:rPr>
          <w:rFonts w:ascii="Garamond" w:hAnsi="Garamond"/>
          <w:b/>
          <w:bCs/>
          <w:w w:val="95"/>
          <w:sz w:val="36"/>
          <w:szCs w:val="36"/>
        </w:rPr>
        <w:t xml:space="preserve">                          </w:t>
      </w:r>
    </w:p>
    <w:p w14:paraId="10E0D24E" w14:textId="264E1112" w:rsidR="00DA3DB8" w:rsidRPr="00EB3974" w:rsidRDefault="005844F9" w:rsidP="43AD9B19">
      <w:pPr>
        <w:pStyle w:val="Geenafstand"/>
        <w:rPr>
          <w:rFonts w:ascii="Garamond" w:hAnsi="Garamond"/>
          <w:sz w:val="24"/>
          <w:szCs w:val="24"/>
          <w:u w:val="single"/>
        </w:rPr>
      </w:pPr>
      <w:r w:rsidRPr="00EB3974">
        <w:rPr>
          <w:rFonts w:ascii="Garamond" w:hAnsi="Garamond"/>
          <w:b/>
          <w:bCs/>
          <w:w w:val="95"/>
          <w:sz w:val="36"/>
          <w:szCs w:val="36"/>
        </w:rPr>
        <w:t xml:space="preserve">                          </w:t>
      </w:r>
      <w:r w:rsidR="00082595" w:rsidRPr="00EB3974">
        <w:rPr>
          <w:rFonts w:ascii="Garamond" w:hAnsi="Garamond"/>
          <w:b/>
          <w:bCs/>
          <w:w w:val="95"/>
          <w:sz w:val="36"/>
          <w:szCs w:val="36"/>
        </w:rPr>
        <w:t xml:space="preserve">     </w:t>
      </w:r>
      <w:r w:rsidR="00A8577C" w:rsidRPr="00EB3974">
        <w:rPr>
          <w:rFonts w:ascii="Garamond" w:hAnsi="Garamond"/>
          <w:b/>
          <w:bCs/>
          <w:w w:val="95"/>
          <w:sz w:val="32"/>
          <w:szCs w:val="32"/>
        </w:rPr>
        <w:t>JAARVERSL</w:t>
      </w:r>
      <w:r w:rsidRPr="00EB3974">
        <w:rPr>
          <w:rFonts w:ascii="Garamond" w:hAnsi="Garamond"/>
          <w:b/>
          <w:bCs/>
          <w:w w:val="95"/>
          <w:sz w:val="32"/>
          <w:szCs w:val="32"/>
        </w:rPr>
        <w:t xml:space="preserve">AG </w:t>
      </w:r>
      <w:r w:rsidR="00A8577C" w:rsidRPr="00EB3974">
        <w:rPr>
          <w:rFonts w:ascii="Garamond" w:hAnsi="Garamond"/>
          <w:b/>
          <w:bCs/>
          <w:w w:val="95"/>
          <w:sz w:val="32"/>
          <w:szCs w:val="32"/>
        </w:rPr>
        <w:t>202</w:t>
      </w:r>
      <w:r w:rsidR="00F47BF7">
        <w:rPr>
          <w:rFonts w:ascii="Garamond" w:hAnsi="Garamond"/>
          <w:b/>
          <w:bCs/>
          <w:w w:val="95"/>
          <w:sz w:val="32"/>
          <w:szCs w:val="32"/>
        </w:rPr>
        <w:t>5</w:t>
      </w:r>
      <w:r w:rsidR="00A8577C" w:rsidRPr="00EB3974">
        <w:rPr>
          <w:rFonts w:ascii="Garamond" w:hAnsi="Garamond"/>
          <w:b/>
          <w:bCs/>
          <w:w w:val="95"/>
          <w:sz w:val="32"/>
          <w:szCs w:val="32"/>
        </w:rPr>
        <w:t xml:space="preserve"> VAN DE SECRETARIS</w:t>
      </w:r>
    </w:p>
    <w:p w14:paraId="5B1485AE" w14:textId="02ED6799" w:rsidR="00DA3DB8" w:rsidRPr="00EB3974" w:rsidRDefault="00DA3DB8" w:rsidP="43AD9B19">
      <w:pPr>
        <w:pStyle w:val="Geenafstand"/>
        <w:rPr>
          <w:rFonts w:ascii="Garamond" w:hAnsi="Garamond"/>
          <w:sz w:val="24"/>
          <w:szCs w:val="24"/>
          <w:u w:val="single"/>
        </w:rPr>
      </w:pPr>
    </w:p>
    <w:p w14:paraId="6436F896" w14:textId="49B1C098" w:rsidR="00DA3DB8" w:rsidRPr="00EB3974" w:rsidRDefault="00DA3DB8" w:rsidP="43AD9B19">
      <w:pPr>
        <w:pStyle w:val="Geenafstand"/>
        <w:rPr>
          <w:rFonts w:ascii="Garamond" w:hAnsi="Garamond"/>
          <w:sz w:val="24"/>
          <w:szCs w:val="24"/>
          <w:u w:val="single"/>
        </w:rPr>
      </w:pPr>
    </w:p>
    <w:p w14:paraId="7E8F379B" w14:textId="6E8A0233" w:rsidR="00DA3DB8" w:rsidRPr="00EB3974" w:rsidRDefault="00A8577C" w:rsidP="43AD9B19">
      <w:pPr>
        <w:pStyle w:val="Geenafstand"/>
        <w:ind w:firstLine="567"/>
        <w:rPr>
          <w:rFonts w:ascii="Garamond" w:hAnsi="Garamond"/>
          <w:sz w:val="24"/>
          <w:szCs w:val="24"/>
          <w:u w:val="single"/>
        </w:rPr>
      </w:pPr>
      <w:r w:rsidRPr="43AD9B19">
        <w:rPr>
          <w:rFonts w:ascii="Garamond" w:hAnsi="Garamond"/>
          <w:sz w:val="24"/>
          <w:szCs w:val="24"/>
          <w:u w:val="single"/>
        </w:rPr>
        <w:t>Ledenbestand</w:t>
      </w:r>
    </w:p>
    <w:p w14:paraId="0855D87D" w14:textId="7C02DD66" w:rsidR="009435EE" w:rsidRPr="00EB3974" w:rsidRDefault="009435EE" w:rsidP="43AD9B19">
      <w:pPr>
        <w:pStyle w:val="Plattetekst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sz w:val="24"/>
          <w:szCs w:val="24"/>
        </w:rPr>
        <w:t>Op 1 januari 202</w:t>
      </w:r>
      <w:r w:rsidR="00904DDE">
        <w:rPr>
          <w:rFonts w:ascii="Garamond" w:hAnsi="Garamond"/>
          <w:sz w:val="24"/>
          <w:szCs w:val="24"/>
        </w:rPr>
        <w:t>6</w:t>
      </w:r>
      <w:r w:rsidRPr="43AD9B19">
        <w:rPr>
          <w:rFonts w:ascii="Garamond" w:hAnsi="Garamond"/>
          <w:sz w:val="24"/>
          <w:szCs w:val="24"/>
        </w:rPr>
        <w:t xml:space="preserve"> staan er </w:t>
      </w:r>
      <w:r w:rsidR="00C10FC2">
        <w:rPr>
          <w:rFonts w:ascii="Garamond" w:hAnsi="Garamond"/>
          <w:sz w:val="24"/>
          <w:szCs w:val="24"/>
        </w:rPr>
        <w:t>281</w:t>
      </w:r>
      <w:r w:rsidR="00904DDE">
        <w:rPr>
          <w:rFonts w:ascii="Garamond" w:hAnsi="Garamond"/>
          <w:sz w:val="24"/>
          <w:szCs w:val="24"/>
        </w:rPr>
        <w:t xml:space="preserve"> </w:t>
      </w:r>
      <w:r w:rsidRPr="43AD9B19">
        <w:rPr>
          <w:rFonts w:ascii="Garamond" w:hAnsi="Garamond"/>
          <w:sz w:val="24"/>
          <w:szCs w:val="24"/>
        </w:rPr>
        <w:t xml:space="preserve"> leden, </w:t>
      </w:r>
      <w:r w:rsidR="00904DDE">
        <w:rPr>
          <w:rFonts w:ascii="Garamond" w:hAnsi="Garamond"/>
          <w:sz w:val="24"/>
          <w:szCs w:val="24"/>
        </w:rPr>
        <w:t xml:space="preserve">  </w:t>
      </w:r>
      <w:r w:rsidR="00C10FC2">
        <w:rPr>
          <w:rFonts w:ascii="Garamond" w:hAnsi="Garamond"/>
          <w:sz w:val="24"/>
          <w:szCs w:val="24"/>
        </w:rPr>
        <w:t>32</w:t>
      </w:r>
      <w:r w:rsidRPr="43AD9B19">
        <w:rPr>
          <w:rFonts w:ascii="Garamond" w:hAnsi="Garamond"/>
          <w:sz w:val="24"/>
          <w:szCs w:val="24"/>
        </w:rPr>
        <w:t xml:space="preserve"> sportleden en </w:t>
      </w:r>
      <w:r w:rsidR="00C4316E" w:rsidRPr="43AD9B19">
        <w:rPr>
          <w:rFonts w:ascii="Garamond" w:hAnsi="Garamond"/>
          <w:sz w:val="24"/>
          <w:szCs w:val="24"/>
        </w:rPr>
        <w:t xml:space="preserve"> </w:t>
      </w:r>
      <w:r w:rsidRPr="43AD9B19">
        <w:rPr>
          <w:rFonts w:ascii="Garamond" w:hAnsi="Garamond"/>
          <w:sz w:val="24"/>
          <w:szCs w:val="24"/>
        </w:rPr>
        <w:t xml:space="preserve"> </w:t>
      </w:r>
      <w:r w:rsidR="00C10FC2">
        <w:rPr>
          <w:rFonts w:ascii="Garamond" w:hAnsi="Garamond"/>
          <w:sz w:val="24"/>
          <w:szCs w:val="24"/>
        </w:rPr>
        <w:t>29</w:t>
      </w:r>
      <w:r w:rsidRPr="43AD9B19">
        <w:rPr>
          <w:rFonts w:ascii="Garamond" w:hAnsi="Garamond"/>
          <w:sz w:val="24"/>
          <w:szCs w:val="24"/>
        </w:rPr>
        <w:t xml:space="preserve"> donateurs geregistreerd.</w:t>
      </w:r>
    </w:p>
    <w:p w14:paraId="57553C1A" w14:textId="4337E97E" w:rsidR="00A8577C" w:rsidRPr="00EB3974" w:rsidRDefault="00A8577C" w:rsidP="43AD9B19">
      <w:pPr>
        <w:pStyle w:val="Plattetekst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sz w:val="24"/>
          <w:szCs w:val="24"/>
        </w:rPr>
        <w:t>Op 1 januari 202</w:t>
      </w:r>
      <w:r w:rsidR="00904DDE">
        <w:rPr>
          <w:rFonts w:ascii="Garamond" w:hAnsi="Garamond"/>
          <w:sz w:val="24"/>
          <w:szCs w:val="24"/>
        </w:rPr>
        <w:t>5</w:t>
      </w:r>
      <w:r w:rsidRPr="43AD9B19">
        <w:rPr>
          <w:rFonts w:ascii="Garamond" w:hAnsi="Garamond"/>
          <w:sz w:val="24"/>
          <w:szCs w:val="24"/>
        </w:rPr>
        <w:t xml:space="preserve"> staan er </w:t>
      </w:r>
      <w:r w:rsidR="005B297D" w:rsidRPr="43AD9B19">
        <w:rPr>
          <w:rFonts w:ascii="Garamond" w:hAnsi="Garamond"/>
          <w:sz w:val="24"/>
          <w:szCs w:val="24"/>
        </w:rPr>
        <w:t>3</w:t>
      </w:r>
      <w:r w:rsidR="00904DDE">
        <w:rPr>
          <w:rFonts w:ascii="Garamond" w:hAnsi="Garamond"/>
          <w:sz w:val="24"/>
          <w:szCs w:val="24"/>
        </w:rPr>
        <w:t>40</w:t>
      </w:r>
      <w:r w:rsidRPr="43AD9B19">
        <w:rPr>
          <w:rFonts w:ascii="Garamond" w:hAnsi="Garamond"/>
          <w:sz w:val="24"/>
          <w:szCs w:val="24"/>
        </w:rPr>
        <w:t xml:space="preserve"> leden, </w:t>
      </w:r>
      <w:r w:rsidR="00904DDE">
        <w:rPr>
          <w:rFonts w:ascii="Garamond" w:hAnsi="Garamond"/>
          <w:sz w:val="24"/>
          <w:szCs w:val="24"/>
        </w:rPr>
        <w:t xml:space="preserve">41 </w:t>
      </w:r>
      <w:r w:rsidRPr="43AD9B19">
        <w:rPr>
          <w:rFonts w:ascii="Garamond" w:hAnsi="Garamond"/>
          <w:sz w:val="24"/>
          <w:szCs w:val="24"/>
        </w:rPr>
        <w:t xml:space="preserve">sportleden en  </w:t>
      </w:r>
      <w:r w:rsidR="00904DDE">
        <w:rPr>
          <w:rFonts w:ascii="Garamond" w:hAnsi="Garamond"/>
          <w:sz w:val="24"/>
          <w:szCs w:val="24"/>
        </w:rPr>
        <w:t>30</w:t>
      </w:r>
      <w:r w:rsidRPr="43AD9B19">
        <w:rPr>
          <w:rFonts w:ascii="Garamond" w:hAnsi="Garamond"/>
          <w:sz w:val="24"/>
          <w:szCs w:val="24"/>
        </w:rPr>
        <w:t xml:space="preserve"> donateurs geregistreerd.</w:t>
      </w:r>
    </w:p>
    <w:p w14:paraId="34318DFB" w14:textId="278F14E0" w:rsidR="00A8577C" w:rsidRPr="00EB3974" w:rsidRDefault="00A8577C" w:rsidP="43AD9B19">
      <w:pPr>
        <w:pStyle w:val="Plattetekst"/>
        <w:spacing w:before="38" w:line="268" w:lineRule="auto"/>
        <w:ind w:left="567" w:right="419"/>
        <w:rPr>
          <w:rFonts w:ascii="Garamond" w:hAnsi="Garamond"/>
          <w:w w:val="95"/>
          <w:sz w:val="24"/>
          <w:szCs w:val="24"/>
        </w:rPr>
      </w:pPr>
      <w:r w:rsidRPr="43AD9B19">
        <w:rPr>
          <w:rFonts w:ascii="Garamond" w:hAnsi="Garamond"/>
          <w:w w:val="95"/>
          <w:sz w:val="24"/>
          <w:szCs w:val="24"/>
        </w:rPr>
        <w:t>Op 1 januari 202</w:t>
      </w:r>
      <w:r w:rsidR="00904DDE">
        <w:rPr>
          <w:rFonts w:ascii="Garamond" w:hAnsi="Garamond"/>
          <w:w w:val="95"/>
          <w:sz w:val="24"/>
          <w:szCs w:val="24"/>
        </w:rPr>
        <w:t>4</w:t>
      </w:r>
      <w:r w:rsidRPr="43AD9B19">
        <w:rPr>
          <w:rFonts w:ascii="Garamond" w:hAnsi="Garamond"/>
          <w:w w:val="95"/>
          <w:sz w:val="24"/>
          <w:szCs w:val="24"/>
        </w:rPr>
        <w:t xml:space="preserve"> waren de aantallen 3</w:t>
      </w:r>
      <w:r w:rsidR="00904DDE">
        <w:rPr>
          <w:rFonts w:ascii="Garamond" w:hAnsi="Garamond"/>
          <w:w w:val="95"/>
          <w:sz w:val="24"/>
          <w:szCs w:val="24"/>
        </w:rPr>
        <w:t>7</w:t>
      </w:r>
      <w:r w:rsidRPr="43AD9B19">
        <w:rPr>
          <w:rFonts w:ascii="Garamond" w:hAnsi="Garamond"/>
          <w:w w:val="95"/>
          <w:sz w:val="24"/>
          <w:szCs w:val="24"/>
        </w:rPr>
        <w:t xml:space="preserve">2 leden, </w:t>
      </w:r>
      <w:r w:rsidR="00904DDE">
        <w:rPr>
          <w:rFonts w:ascii="Garamond" w:hAnsi="Garamond"/>
          <w:w w:val="95"/>
          <w:sz w:val="24"/>
          <w:szCs w:val="24"/>
        </w:rPr>
        <w:t>38</w:t>
      </w:r>
      <w:r w:rsidRPr="43AD9B19">
        <w:rPr>
          <w:rFonts w:ascii="Garamond" w:hAnsi="Garamond"/>
          <w:w w:val="95"/>
          <w:sz w:val="24"/>
          <w:szCs w:val="24"/>
        </w:rPr>
        <w:t xml:space="preserve"> sportleden en </w:t>
      </w:r>
      <w:r w:rsidR="00904DDE">
        <w:rPr>
          <w:rFonts w:ascii="Garamond" w:hAnsi="Garamond"/>
          <w:w w:val="95"/>
          <w:sz w:val="24"/>
          <w:szCs w:val="24"/>
        </w:rPr>
        <w:t>29</w:t>
      </w:r>
      <w:r w:rsidRPr="43AD9B19">
        <w:rPr>
          <w:rFonts w:ascii="Garamond" w:hAnsi="Garamond"/>
          <w:w w:val="95"/>
          <w:sz w:val="24"/>
          <w:szCs w:val="24"/>
        </w:rPr>
        <w:t xml:space="preserve"> donateurs geregistreerd.</w:t>
      </w:r>
    </w:p>
    <w:p w14:paraId="1DF318CF" w14:textId="77777777" w:rsidR="00D67A42" w:rsidRDefault="00A8577C" w:rsidP="00D67A42">
      <w:pPr>
        <w:pStyle w:val="Plattetekst"/>
        <w:spacing w:before="204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sz w:val="24"/>
          <w:szCs w:val="24"/>
          <w:u w:val="single"/>
        </w:rPr>
        <w:t>Veulenregistraties:</w:t>
      </w:r>
    </w:p>
    <w:p w14:paraId="5E5128B7" w14:textId="2EC34359" w:rsidR="00693EFA" w:rsidRDefault="00D67A42" w:rsidP="00D67A42">
      <w:pPr>
        <w:pStyle w:val="Plattetekst"/>
        <w:spacing w:before="204"/>
        <w:ind w:left="567" w:right="41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2025 zijn er   </w:t>
      </w:r>
      <w:r w:rsidR="00F67A6E">
        <w:rPr>
          <w:rFonts w:ascii="Garamond" w:hAnsi="Garamond"/>
          <w:sz w:val="24"/>
          <w:szCs w:val="24"/>
        </w:rPr>
        <w:t>103</w:t>
      </w:r>
      <w:r>
        <w:rPr>
          <w:rFonts w:ascii="Garamond" w:hAnsi="Garamond"/>
          <w:sz w:val="24"/>
          <w:szCs w:val="24"/>
        </w:rPr>
        <w:t xml:space="preserve"> veulens </w:t>
      </w:r>
      <w:r w:rsidR="00693EFA">
        <w:rPr>
          <w:rFonts w:ascii="Garamond" w:hAnsi="Garamond"/>
          <w:sz w:val="24"/>
          <w:szCs w:val="24"/>
        </w:rPr>
        <w:t xml:space="preserve">geregistreerd waarvan </w:t>
      </w:r>
      <w:r w:rsidR="00AB2734">
        <w:rPr>
          <w:rFonts w:ascii="Garamond" w:hAnsi="Garamond"/>
          <w:sz w:val="24"/>
          <w:szCs w:val="24"/>
        </w:rPr>
        <w:t>10</w:t>
      </w:r>
      <w:r w:rsidR="00693EFA">
        <w:rPr>
          <w:rFonts w:ascii="Garamond" w:hAnsi="Garamond"/>
          <w:sz w:val="24"/>
          <w:szCs w:val="24"/>
        </w:rPr>
        <w:t xml:space="preserve"> via embryo transfer.</w:t>
      </w:r>
    </w:p>
    <w:p w14:paraId="1B3E525F" w14:textId="16E80694" w:rsidR="000D3824" w:rsidRPr="00D67A42" w:rsidRDefault="000D3824" w:rsidP="00D67A42">
      <w:pPr>
        <w:pStyle w:val="Plattetekst"/>
        <w:spacing w:before="204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sz w:val="24"/>
          <w:szCs w:val="24"/>
        </w:rPr>
        <w:t>In 2024 zijn er</w:t>
      </w:r>
      <w:r w:rsidR="007C4CDB" w:rsidRPr="43AD9B19">
        <w:rPr>
          <w:rFonts w:ascii="Garamond" w:hAnsi="Garamond"/>
          <w:sz w:val="24"/>
          <w:szCs w:val="24"/>
        </w:rPr>
        <w:t xml:space="preserve"> </w:t>
      </w:r>
      <w:r w:rsidR="00915390" w:rsidRPr="43AD9B19">
        <w:rPr>
          <w:rFonts w:ascii="Garamond" w:hAnsi="Garamond"/>
          <w:sz w:val="24"/>
          <w:szCs w:val="24"/>
        </w:rPr>
        <w:t>109</w:t>
      </w:r>
      <w:r w:rsidRPr="43AD9B19">
        <w:rPr>
          <w:rFonts w:ascii="Garamond" w:hAnsi="Garamond"/>
          <w:sz w:val="24"/>
          <w:szCs w:val="24"/>
        </w:rPr>
        <w:t xml:space="preserve"> veulens geregistreerd waarvan</w:t>
      </w:r>
      <w:r w:rsidR="007C4CDB" w:rsidRPr="43AD9B19">
        <w:rPr>
          <w:rFonts w:ascii="Garamond" w:hAnsi="Garamond"/>
          <w:sz w:val="24"/>
          <w:szCs w:val="24"/>
        </w:rPr>
        <w:t xml:space="preserve"> </w:t>
      </w:r>
      <w:r w:rsidR="00915390" w:rsidRPr="43AD9B19">
        <w:rPr>
          <w:rFonts w:ascii="Garamond" w:hAnsi="Garamond"/>
          <w:sz w:val="24"/>
          <w:szCs w:val="24"/>
        </w:rPr>
        <w:t xml:space="preserve">6 </w:t>
      </w:r>
      <w:r w:rsidRPr="43AD9B19">
        <w:rPr>
          <w:rFonts w:ascii="Garamond" w:hAnsi="Garamond"/>
          <w:sz w:val="24"/>
          <w:szCs w:val="24"/>
        </w:rPr>
        <w:t>via embryo transfer.</w:t>
      </w:r>
    </w:p>
    <w:p w14:paraId="39E8CC10" w14:textId="77777777" w:rsidR="00A8577C" w:rsidRPr="00EB3974" w:rsidRDefault="00A8577C" w:rsidP="43AD9B19">
      <w:pPr>
        <w:pStyle w:val="Plattetekst"/>
        <w:spacing w:before="39" w:line="268" w:lineRule="auto"/>
        <w:ind w:left="567" w:right="419"/>
        <w:rPr>
          <w:rFonts w:ascii="Garamond" w:hAnsi="Garamond"/>
          <w:w w:val="95"/>
          <w:sz w:val="24"/>
          <w:szCs w:val="24"/>
        </w:rPr>
      </w:pPr>
      <w:r w:rsidRPr="43AD9B19">
        <w:rPr>
          <w:rFonts w:ascii="Garamond" w:hAnsi="Garamond"/>
          <w:w w:val="95"/>
          <w:sz w:val="24"/>
          <w:szCs w:val="24"/>
        </w:rPr>
        <w:t>In 2023 zijn er</w:t>
      </w:r>
      <w:r w:rsidR="001F2F3F" w:rsidRPr="43AD9B19">
        <w:rPr>
          <w:rFonts w:ascii="Garamond" w:hAnsi="Garamond"/>
          <w:w w:val="95"/>
          <w:sz w:val="24"/>
          <w:szCs w:val="24"/>
        </w:rPr>
        <w:t xml:space="preserve"> </w:t>
      </w:r>
      <w:r w:rsidR="000A4732" w:rsidRPr="43AD9B19">
        <w:rPr>
          <w:rFonts w:ascii="Garamond" w:hAnsi="Garamond"/>
          <w:w w:val="95"/>
          <w:sz w:val="24"/>
          <w:szCs w:val="24"/>
        </w:rPr>
        <w:t>1</w:t>
      </w:r>
      <w:r w:rsidR="005B297D" w:rsidRPr="43AD9B19">
        <w:rPr>
          <w:rFonts w:ascii="Garamond" w:hAnsi="Garamond"/>
          <w:w w:val="95"/>
          <w:sz w:val="24"/>
          <w:szCs w:val="24"/>
        </w:rPr>
        <w:t>30</w:t>
      </w:r>
      <w:r w:rsidRPr="43AD9B19">
        <w:rPr>
          <w:rFonts w:ascii="Garamond" w:hAnsi="Garamond"/>
          <w:w w:val="95"/>
          <w:sz w:val="24"/>
          <w:szCs w:val="24"/>
        </w:rPr>
        <w:t xml:space="preserve"> veulens geregistreerd waarvan </w:t>
      </w:r>
      <w:r w:rsidR="005B297D" w:rsidRPr="43AD9B19">
        <w:rPr>
          <w:rFonts w:ascii="Garamond" w:hAnsi="Garamond"/>
          <w:w w:val="95"/>
          <w:sz w:val="24"/>
          <w:szCs w:val="24"/>
        </w:rPr>
        <w:t>11</w:t>
      </w:r>
      <w:r w:rsidRPr="43AD9B19">
        <w:rPr>
          <w:rFonts w:ascii="Garamond" w:hAnsi="Garamond"/>
          <w:w w:val="95"/>
          <w:sz w:val="24"/>
          <w:szCs w:val="24"/>
        </w:rPr>
        <w:t xml:space="preserve"> via embryo transfer.</w:t>
      </w:r>
    </w:p>
    <w:p w14:paraId="32E95E5A" w14:textId="65B66B60" w:rsidR="00DA3DB8" w:rsidRPr="00EB3974" w:rsidRDefault="00A8577C" w:rsidP="43AD9B19">
      <w:pPr>
        <w:pStyle w:val="Plattetekst"/>
        <w:spacing w:before="39" w:line="268" w:lineRule="auto"/>
        <w:ind w:left="567" w:right="419"/>
        <w:rPr>
          <w:rFonts w:ascii="Garamond" w:hAnsi="Garamond"/>
          <w:w w:val="95"/>
          <w:sz w:val="24"/>
          <w:szCs w:val="24"/>
        </w:rPr>
      </w:pPr>
      <w:r w:rsidRPr="43AD9B19">
        <w:rPr>
          <w:rFonts w:ascii="Garamond" w:hAnsi="Garamond"/>
          <w:w w:val="95"/>
          <w:sz w:val="24"/>
          <w:szCs w:val="24"/>
        </w:rPr>
        <w:t>In 2022 waren dit 153 veulens waarvan 18 via embryo transfer en</w:t>
      </w:r>
    </w:p>
    <w:p w14:paraId="3E37B20F" w14:textId="22421BDE" w:rsidR="00DA3DB8" w:rsidRPr="00EB3974" w:rsidRDefault="00A8577C" w:rsidP="43AD9B19">
      <w:pPr>
        <w:pStyle w:val="Plattetekst"/>
        <w:spacing w:before="203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sz w:val="24"/>
          <w:szCs w:val="24"/>
          <w:u w:val="single"/>
        </w:rPr>
        <w:t>Importen en exporten</w:t>
      </w:r>
    </w:p>
    <w:p w14:paraId="4C7EF288" w14:textId="0628A4B7" w:rsidR="00376C0E" w:rsidRPr="00EB3974" w:rsidRDefault="00A8577C" w:rsidP="00AB2734">
      <w:pPr>
        <w:pStyle w:val="Plattetekst"/>
        <w:spacing w:before="39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w w:val="95"/>
          <w:sz w:val="24"/>
          <w:szCs w:val="24"/>
        </w:rPr>
        <w:t>In 202</w:t>
      </w:r>
      <w:r w:rsidR="00293D26">
        <w:rPr>
          <w:rFonts w:ascii="Garamond" w:hAnsi="Garamond"/>
          <w:w w:val="95"/>
          <w:sz w:val="24"/>
          <w:szCs w:val="24"/>
        </w:rPr>
        <w:t>5</w:t>
      </w:r>
      <w:r w:rsidRPr="43AD9B19">
        <w:rPr>
          <w:rFonts w:ascii="Garamond" w:hAnsi="Garamond"/>
          <w:w w:val="95"/>
          <w:sz w:val="24"/>
          <w:szCs w:val="24"/>
        </w:rPr>
        <w:t xml:space="preserve"> zijn er </w:t>
      </w:r>
      <w:r w:rsidR="00293D26">
        <w:rPr>
          <w:rFonts w:ascii="Garamond" w:hAnsi="Garamond"/>
          <w:w w:val="95"/>
          <w:sz w:val="24"/>
          <w:szCs w:val="24"/>
        </w:rPr>
        <w:t xml:space="preserve"> </w:t>
      </w:r>
      <w:r w:rsidR="00C10FC2">
        <w:rPr>
          <w:rFonts w:ascii="Garamond" w:hAnsi="Garamond"/>
          <w:w w:val="95"/>
          <w:sz w:val="24"/>
          <w:szCs w:val="24"/>
        </w:rPr>
        <w:t>34</w:t>
      </w:r>
      <w:r w:rsidR="00293D26">
        <w:rPr>
          <w:rFonts w:ascii="Garamond" w:hAnsi="Garamond"/>
          <w:w w:val="95"/>
          <w:sz w:val="24"/>
          <w:szCs w:val="24"/>
        </w:rPr>
        <w:t xml:space="preserve"> </w:t>
      </w:r>
      <w:r w:rsidR="007C4CDB" w:rsidRPr="43AD9B19">
        <w:rPr>
          <w:rFonts w:ascii="Garamond" w:hAnsi="Garamond"/>
          <w:w w:val="95"/>
          <w:sz w:val="24"/>
          <w:szCs w:val="24"/>
        </w:rPr>
        <w:t xml:space="preserve"> </w:t>
      </w:r>
      <w:r w:rsidRPr="43AD9B19">
        <w:rPr>
          <w:rFonts w:ascii="Garamond" w:hAnsi="Garamond"/>
          <w:w w:val="95"/>
          <w:sz w:val="24"/>
          <w:szCs w:val="24"/>
        </w:rPr>
        <w:t xml:space="preserve">paarden geïmporteerd uit voornamelijk </w:t>
      </w:r>
      <w:proofErr w:type="spellStart"/>
      <w:r w:rsidR="00C10FC2">
        <w:rPr>
          <w:rFonts w:ascii="Garamond" w:hAnsi="Garamond"/>
          <w:w w:val="95"/>
          <w:sz w:val="24"/>
          <w:szCs w:val="24"/>
        </w:rPr>
        <w:t>Belgie</w:t>
      </w:r>
      <w:proofErr w:type="spellEnd"/>
      <w:r w:rsidR="00C10FC2">
        <w:rPr>
          <w:rFonts w:ascii="Garamond" w:hAnsi="Garamond"/>
          <w:w w:val="95"/>
          <w:sz w:val="24"/>
          <w:szCs w:val="24"/>
        </w:rPr>
        <w:t xml:space="preserve"> (12), Polen (7), Frankrijk (6)</w:t>
      </w:r>
      <w:r w:rsidR="00912F2D">
        <w:rPr>
          <w:rFonts w:ascii="Garamond" w:hAnsi="Garamond"/>
          <w:w w:val="95"/>
          <w:sz w:val="24"/>
          <w:szCs w:val="24"/>
        </w:rPr>
        <w:t xml:space="preserve">  </w:t>
      </w:r>
      <w:r w:rsidRPr="43AD9B19">
        <w:rPr>
          <w:rFonts w:ascii="Garamond" w:hAnsi="Garamond"/>
          <w:w w:val="95"/>
          <w:sz w:val="24"/>
          <w:szCs w:val="24"/>
        </w:rPr>
        <w:t xml:space="preserve">en </w:t>
      </w:r>
      <w:r w:rsidR="00912F2D">
        <w:rPr>
          <w:rFonts w:ascii="Garamond" w:hAnsi="Garamond"/>
          <w:w w:val="95"/>
          <w:sz w:val="24"/>
          <w:szCs w:val="24"/>
        </w:rPr>
        <w:t xml:space="preserve">  </w:t>
      </w:r>
      <w:r w:rsidR="00C10FC2">
        <w:rPr>
          <w:rFonts w:ascii="Garamond" w:hAnsi="Garamond"/>
          <w:w w:val="95"/>
          <w:sz w:val="24"/>
          <w:szCs w:val="24"/>
        </w:rPr>
        <w:t>Duitsland (5)</w:t>
      </w:r>
      <w:r w:rsidRPr="43AD9B19">
        <w:rPr>
          <w:rFonts w:ascii="Garamond" w:hAnsi="Garamond"/>
          <w:w w:val="95"/>
          <w:sz w:val="24"/>
          <w:szCs w:val="24"/>
        </w:rPr>
        <w:t xml:space="preserve">  (</w:t>
      </w:r>
      <w:r w:rsidR="00293D26">
        <w:rPr>
          <w:rFonts w:ascii="Garamond" w:hAnsi="Garamond"/>
          <w:w w:val="95"/>
          <w:sz w:val="24"/>
          <w:szCs w:val="24"/>
        </w:rPr>
        <w:t xml:space="preserve">46 in 2024, </w:t>
      </w:r>
      <w:r w:rsidR="007C4CDB" w:rsidRPr="43AD9B19">
        <w:rPr>
          <w:rFonts w:ascii="Garamond" w:hAnsi="Garamond"/>
          <w:w w:val="95"/>
          <w:sz w:val="24"/>
          <w:szCs w:val="24"/>
        </w:rPr>
        <w:t xml:space="preserve">57 in 2023, </w:t>
      </w:r>
      <w:r w:rsidRPr="43AD9B19">
        <w:rPr>
          <w:rFonts w:ascii="Garamond" w:hAnsi="Garamond"/>
          <w:w w:val="95"/>
          <w:sz w:val="24"/>
          <w:szCs w:val="24"/>
        </w:rPr>
        <w:t>61 in 2022, 52 in 2021, 30 in 2020, 38</w:t>
      </w:r>
      <w:r w:rsidR="00AB2734">
        <w:rPr>
          <w:rFonts w:ascii="Garamond" w:hAnsi="Garamond"/>
          <w:w w:val="95"/>
          <w:sz w:val="24"/>
          <w:szCs w:val="24"/>
        </w:rPr>
        <w:t xml:space="preserve"> </w:t>
      </w:r>
      <w:r w:rsidRPr="43AD9B19">
        <w:rPr>
          <w:rFonts w:ascii="Garamond" w:hAnsi="Garamond"/>
          <w:w w:val="95"/>
          <w:sz w:val="24"/>
          <w:szCs w:val="24"/>
        </w:rPr>
        <w:t>in 2019, 39 in 2018, 50 in 2017, 53 in 2016, 42 in 2015, 39 in 2014, 89 in 2013</w:t>
      </w:r>
      <w:r w:rsidR="007C4CDB" w:rsidRPr="43AD9B19">
        <w:rPr>
          <w:rFonts w:ascii="Garamond" w:hAnsi="Garamond"/>
          <w:w w:val="95"/>
          <w:sz w:val="24"/>
          <w:szCs w:val="24"/>
        </w:rPr>
        <w:t xml:space="preserve"> en </w:t>
      </w:r>
      <w:r w:rsidRPr="43AD9B19">
        <w:rPr>
          <w:rFonts w:ascii="Garamond" w:hAnsi="Garamond"/>
          <w:w w:val="95"/>
          <w:sz w:val="24"/>
          <w:szCs w:val="24"/>
        </w:rPr>
        <w:t>30 in 2012</w:t>
      </w:r>
      <w:r w:rsidR="00F673E8" w:rsidRPr="43AD9B19">
        <w:rPr>
          <w:rFonts w:ascii="Garamond" w:hAnsi="Garamond"/>
          <w:w w:val="95"/>
          <w:sz w:val="24"/>
          <w:szCs w:val="24"/>
        </w:rPr>
        <w:t>.</w:t>
      </w:r>
      <w:r w:rsidR="00F673E8" w:rsidRPr="00EB3974">
        <w:rPr>
          <w:rFonts w:ascii="Garamond" w:hAnsi="Garamond"/>
          <w:w w:val="95"/>
          <w:sz w:val="24"/>
          <w:szCs w:val="24"/>
        </w:rPr>
        <w:br/>
      </w:r>
      <w:r w:rsidR="00F673E8" w:rsidRPr="00EB3974">
        <w:rPr>
          <w:rFonts w:ascii="Garamond" w:hAnsi="Garamond"/>
          <w:w w:val="95"/>
          <w:sz w:val="24"/>
          <w:szCs w:val="24"/>
        </w:rPr>
        <w:br/>
      </w:r>
      <w:r w:rsidRPr="43AD9B19">
        <w:rPr>
          <w:rFonts w:ascii="Garamond" w:hAnsi="Garamond"/>
          <w:w w:val="95"/>
          <w:sz w:val="24"/>
          <w:szCs w:val="24"/>
        </w:rPr>
        <w:t xml:space="preserve">Geëxporteerd werden </w:t>
      </w:r>
      <w:r w:rsidR="00912F2D">
        <w:rPr>
          <w:rFonts w:ascii="Garamond" w:hAnsi="Garamond"/>
          <w:w w:val="95"/>
          <w:sz w:val="24"/>
          <w:szCs w:val="24"/>
        </w:rPr>
        <w:t xml:space="preserve"> </w:t>
      </w:r>
      <w:r w:rsidR="00C10FC2">
        <w:rPr>
          <w:rFonts w:ascii="Garamond" w:hAnsi="Garamond"/>
          <w:w w:val="95"/>
          <w:sz w:val="24"/>
          <w:szCs w:val="24"/>
        </w:rPr>
        <w:t>54</w:t>
      </w:r>
      <w:r w:rsidR="00912F2D">
        <w:rPr>
          <w:rFonts w:ascii="Garamond" w:hAnsi="Garamond"/>
          <w:w w:val="95"/>
          <w:sz w:val="24"/>
          <w:szCs w:val="24"/>
        </w:rPr>
        <w:t xml:space="preserve"> </w:t>
      </w:r>
      <w:r w:rsidRPr="43AD9B19">
        <w:rPr>
          <w:rFonts w:ascii="Garamond" w:hAnsi="Garamond"/>
          <w:w w:val="95"/>
          <w:sz w:val="24"/>
          <w:szCs w:val="24"/>
        </w:rPr>
        <w:t xml:space="preserve"> paarden naar voornamelijk </w:t>
      </w:r>
      <w:r w:rsidR="00912F2D">
        <w:rPr>
          <w:rFonts w:ascii="Garamond" w:hAnsi="Garamond"/>
          <w:w w:val="95"/>
          <w:sz w:val="24"/>
          <w:szCs w:val="24"/>
        </w:rPr>
        <w:t xml:space="preserve"> </w:t>
      </w:r>
      <w:r w:rsidR="00C10FC2">
        <w:rPr>
          <w:rFonts w:ascii="Garamond" w:hAnsi="Garamond"/>
          <w:w w:val="95"/>
          <w:sz w:val="24"/>
          <w:szCs w:val="24"/>
        </w:rPr>
        <w:t>Irak (10), China (6)</w:t>
      </w:r>
      <w:r w:rsidR="00912F2D">
        <w:rPr>
          <w:rFonts w:ascii="Garamond" w:hAnsi="Garamond"/>
          <w:w w:val="95"/>
          <w:sz w:val="24"/>
          <w:szCs w:val="24"/>
        </w:rPr>
        <w:t xml:space="preserve">  </w:t>
      </w:r>
      <w:r w:rsidRPr="43AD9B19">
        <w:rPr>
          <w:rFonts w:ascii="Garamond" w:hAnsi="Garamond"/>
          <w:w w:val="95"/>
          <w:sz w:val="24"/>
          <w:szCs w:val="24"/>
        </w:rPr>
        <w:t xml:space="preserve">en </w:t>
      </w:r>
      <w:r w:rsidR="00912F2D">
        <w:rPr>
          <w:rFonts w:ascii="Garamond" w:hAnsi="Garamond"/>
          <w:w w:val="95"/>
          <w:sz w:val="24"/>
          <w:szCs w:val="24"/>
        </w:rPr>
        <w:t xml:space="preserve"> </w:t>
      </w:r>
      <w:proofErr w:type="spellStart"/>
      <w:r w:rsidR="00C10FC2">
        <w:rPr>
          <w:rFonts w:ascii="Garamond" w:hAnsi="Garamond"/>
          <w:w w:val="95"/>
          <w:sz w:val="24"/>
          <w:szCs w:val="24"/>
        </w:rPr>
        <w:t>Belgie</w:t>
      </w:r>
      <w:proofErr w:type="spellEnd"/>
      <w:r w:rsidR="00C10FC2">
        <w:rPr>
          <w:rFonts w:ascii="Garamond" w:hAnsi="Garamond"/>
          <w:w w:val="95"/>
          <w:sz w:val="24"/>
          <w:szCs w:val="24"/>
        </w:rPr>
        <w:t xml:space="preserve"> (6)</w:t>
      </w:r>
      <w:r w:rsidR="00912F2D">
        <w:rPr>
          <w:rFonts w:ascii="Garamond" w:hAnsi="Garamond"/>
          <w:w w:val="95"/>
          <w:sz w:val="24"/>
          <w:szCs w:val="24"/>
        </w:rPr>
        <w:t xml:space="preserve">  </w:t>
      </w:r>
      <w:r w:rsidRPr="43AD9B19">
        <w:rPr>
          <w:rFonts w:ascii="Garamond" w:hAnsi="Garamond"/>
          <w:w w:val="95"/>
          <w:sz w:val="24"/>
          <w:szCs w:val="24"/>
        </w:rPr>
        <w:t>(</w:t>
      </w:r>
      <w:r w:rsidR="00912F2D">
        <w:rPr>
          <w:rFonts w:ascii="Garamond" w:hAnsi="Garamond"/>
          <w:w w:val="95"/>
          <w:sz w:val="24"/>
          <w:szCs w:val="24"/>
        </w:rPr>
        <w:t xml:space="preserve">77 in 2024, </w:t>
      </w:r>
      <w:r w:rsidR="001B1AD2" w:rsidRPr="43AD9B19">
        <w:rPr>
          <w:rFonts w:ascii="Garamond" w:hAnsi="Garamond"/>
          <w:w w:val="95"/>
          <w:sz w:val="24"/>
          <w:szCs w:val="24"/>
        </w:rPr>
        <w:t xml:space="preserve">101 in 2023, </w:t>
      </w:r>
      <w:r w:rsidRPr="43AD9B19">
        <w:rPr>
          <w:rFonts w:ascii="Garamond" w:hAnsi="Garamond"/>
          <w:w w:val="95"/>
          <w:sz w:val="24"/>
          <w:szCs w:val="24"/>
        </w:rPr>
        <w:t>81 in 2022, 66 in 2021, 45 in 2020, 51 in 2019, 57 in 2018, 106 in 2017, 55 in 2016, 87 in 2015, 125 in 2014, 106 in 2013</w:t>
      </w:r>
      <w:r w:rsidR="00E60796" w:rsidRPr="43AD9B19">
        <w:rPr>
          <w:rFonts w:ascii="Garamond" w:hAnsi="Garamond"/>
          <w:w w:val="95"/>
          <w:sz w:val="24"/>
          <w:szCs w:val="24"/>
        </w:rPr>
        <w:t xml:space="preserve"> en </w:t>
      </w:r>
      <w:r w:rsidRPr="43AD9B19">
        <w:rPr>
          <w:rFonts w:ascii="Garamond" w:hAnsi="Garamond"/>
          <w:w w:val="95"/>
          <w:sz w:val="24"/>
          <w:szCs w:val="24"/>
        </w:rPr>
        <w:t xml:space="preserve"> 91 in</w:t>
      </w:r>
      <w:r w:rsidR="00E60796" w:rsidRPr="43AD9B19">
        <w:rPr>
          <w:rFonts w:ascii="Garamond" w:hAnsi="Garamond"/>
          <w:sz w:val="24"/>
          <w:szCs w:val="24"/>
        </w:rPr>
        <w:t xml:space="preserve"> </w:t>
      </w:r>
      <w:r w:rsidRPr="43AD9B19">
        <w:rPr>
          <w:rFonts w:ascii="Garamond" w:hAnsi="Garamond"/>
          <w:w w:val="95"/>
          <w:sz w:val="24"/>
          <w:szCs w:val="24"/>
        </w:rPr>
        <w:t>2012).</w:t>
      </w:r>
      <w:r w:rsidR="00F673E8" w:rsidRPr="00EB3974">
        <w:rPr>
          <w:rFonts w:ascii="Garamond" w:hAnsi="Garamond"/>
          <w:sz w:val="24"/>
          <w:szCs w:val="24"/>
        </w:rPr>
        <w:br/>
      </w:r>
      <w:r w:rsidR="00F673E8" w:rsidRPr="00EB3974">
        <w:rPr>
          <w:rFonts w:ascii="Garamond" w:hAnsi="Garamond"/>
          <w:sz w:val="24"/>
          <w:szCs w:val="24"/>
        </w:rPr>
        <w:br/>
      </w:r>
      <w:r w:rsidR="003D7C83" w:rsidRPr="43AD9B19">
        <w:rPr>
          <w:rFonts w:ascii="Garamond" w:hAnsi="Garamond"/>
          <w:w w:val="95"/>
          <w:sz w:val="24"/>
          <w:szCs w:val="24"/>
        </w:rPr>
        <w:t xml:space="preserve">Voor Malta werden er </w:t>
      </w:r>
      <w:r w:rsidR="00F67A6E">
        <w:rPr>
          <w:rFonts w:ascii="Garamond" w:hAnsi="Garamond"/>
          <w:w w:val="95"/>
          <w:sz w:val="24"/>
          <w:szCs w:val="24"/>
        </w:rPr>
        <w:t>2</w:t>
      </w:r>
      <w:r w:rsidR="005B297D" w:rsidRPr="43AD9B19">
        <w:rPr>
          <w:rFonts w:ascii="Garamond" w:hAnsi="Garamond"/>
          <w:w w:val="95"/>
          <w:sz w:val="24"/>
          <w:szCs w:val="24"/>
        </w:rPr>
        <w:t xml:space="preserve"> paarden geregistreerd </w:t>
      </w:r>
      <w:r w:rsidR="00C10FC2" w:rsidRPr="43AD9B19">
        <w:rPr>
          <w:rFonts w:ascii="Garamond" w:hAnsi="Garamond"/>
          <w:w w:val="95"/>
          <w:sz w:val="24"/>
          <w:szCs w:val="24"/>
        </w:rPr>
        <w:t xml:space="preserve">waarvan </w:t>
      </w:r>
      <w:r w:rsidR="00F67A6E">
        <w:rPr>
          <w:rFonts w:ascii="Garamond" w:hAnsi="Garamond"/>
          <w:w w:val="95"/>
          <w:sz w:val="24"/>
          <w:szCs w:val="24"/>
        </w:rPr>
        <w:t>2</w:t>
      </w:r>
      <w:r w:rsidR="00C10FC2" w:rsidRPr="43AD9B19">
        <w:rPr>
          <w:rFonts w:ascii="Garamond" w:hAnsi="Garamond"/>
          <w:w w:val="95"/>
          <w:sz w:val="24"/>
          <w:szCs w:val="24"/>
        </w:rPr>
        <w:t xml:space="preserve"> veulens, </w:t>
      </w:r>
      <w:r w:rsidR="00C10FC2">
        <w:rPr>
          <w:rFonts w:ascii="Garamond" w:hAnsi="Garamond"/>
          <w:w w:val="95"/>
          <w:sz w:val="24"/>
          <w:szCs w:val="24"/>
        </w:rPr>
        <w:t>0</w:t>
      </w:r>
      <w:r w:rsidR="00C10FC2" w:rsidRPr="43AD9B19">
        <w:rPr>
          <w:rFonts w:ascii="Garamond" w:hAnsi="Garamond"/>
          <w:w w:val="95"/>
          <w:sz w:val="24"/>
          <w:szCs w:val="24"/>
        </w:rPr>
        <w:t xml:space="preserve"> importen en </w:t>
      </w:r>
      <w:r w:rsidR="00C10FC2">
        <w:rPr>
          <w:rFonts w:ascii="Garamond" w:hAnsi="Garamond"/>
          <w:w w:val="95"/>
          <w:sz w:val="24"/>
          <w:szCs w:val="24"/>
        </w:rPr>
        <w:t>0</w:t>
      </w:r>
      <w:r w:rsidR="00C10FC2" w:rsidRPr="43AD9B19">
        <w:rPr>
          <w:rFonts w:ascii="Garamond" w:hAnsi="Garamond"/>
          <w:w w:val="95"/>
          <w:sz w:val="24"/>
          <w:szCs w:val="24"/>
        </w:rPr>
        <w:t xml:space="preserve"> paarden overgenomen vanuit AHSB registratie</w:t>
      </w:r>
      <w:r w:rsidR="00C10FC2">
        <w:rPr>
          <w:rFonts w:ascii="Garamond" w:hAnsi="Garamond"/>
          <w:w w:val="95"/>
          <w:sz w:val="24"/>
          <w:szCs w:val="24"/>
        </w:rPr>
        <w:t xml:space="preserve">. </w:t>
      </w:r>
      <w:r w:rsidR="00827326">
        <w:rPr>
          <w:rFonts w:ascii="Garamond" w:hAnsi="Garamond"/>
          <w:w w:val="95"/>
          <w:sz w:val="24"/>
          <w:szCs w:val="24"/>
        </w:rPr>
        <w:t>(8 in 2024)</w:t>
      </w:r>
      <w:r w:rsidR="00F673E8" w:rsidRPr="00EB3974">
        <w:rPr>
          <w:rFonts w:ascii="Garamond" w:hAnsi="Garamond"/>
          <w:sz w:val="24"/>
          <w:szCs w:val="24"/>
        </w:rPr>
        <w:br/>
      </w:r>
      <w:r w:rsidR="00F673E8" w:rsidRPr="00EB3974">
        <w:rPr>
          <w:rFonts w:ascii="Garamond" w:hAnsi="Garamond"/>
          <w:sz w:val="24"/>
          <w:szCs w:val="24"/>
        </w:rPr>
        <w:br/>
      </w:r>
      <w:r w:rsidR="000B4A9C" w:rsidRPr="43AD9B19">
        <w:rPr>
          <w:rFonts w:ascii="Garamond" w:hAnsi="Garamond"/>
          <w:w w:val="95"/>
          <w:sz w:val="24"/>
          <w:szCs w:val="24"/>
        </w:rPr>
        <w:t xml:space="preserve">Voor Griekenland werden er </w:t>
      </w:r>
      <w:r w:rsidR="00C10FC2">
        <w:rPr>
          <w:rFonts w:ascii="Garamond" w:hAnsi="Garamond"/>
          <w:w w:val="95"/>
          <w:sz w:val="24"/>
          <w:szCs w:val="24"/>
        </w:rPr>
        <w:t>29</w:t>
      </w:r>
      <w:r w:rsidR="000B4A9C" w:rsidRPr="43AD9B19">
        <w:rPr>
          <w:rFonts w:ascii="Garamond" w:hAnsi="Garamond"/>
          <w:w w:val="95"/>
          <w:sz w:val="24"/>
          <w:szCs w:val="24"/>
        </w:rPr>
        <w:t xml:space="preserve"> Paarden geregistreerd</w:t>
      </w:r>
      <w:r w:rsidR="00C10FC2" w:rsidRPr="00C10FC2">
        <w:rPr>
          <w:rFonts w:ascii="Garamond" w:hAnsi="Garamond"/>
          <w:w w:val="95"/>
          <w:sz w:val="24"/>
          <w:szCs w:val="24"/>
        </w:rPr>
        <w:t xml:space="preserve"> </w:t>
      </w:r>
      <w:r w:rsidR="00C10FC2" w:rsidRPr="43AD9B19">
        <w:rPr>
          <w:rFonts w:ascii="Garamond" w:hAnsi="Garamond"/>
          <w:w w:val="95"/>
          <w:sz w:val="24"/>
          <w:szCs w:val="24"/>
        </w:rPr>
        <w:t xml:space="preserve">waarvan </w:t>
      </w:r>
      <w:r w:rsidR="00F67A6E">
        <w:rPr>
          <w:rFonts w:ascii="Garamond" w:hAnsi="Garamond"/>
          <w:w w:val="95"/>
          <w:sz w:val="24"/>
          <w:szCs w:val="24"/>
        </w:rPr>
        <w:t>4</w:t>
      </w:r>
      <w:r w:rsidR="00C10FC2" w:rsidRPr="43AD9B19">
        <w:rPr>
          <w:rFonts w:ascii="Garamond" w:hAnsi="Garamond"/>
          <w:w w:val="95"/>
          <w:sz w:val="24"/>
          <w:szCs w:val="24"/>
        </w:rPr>
        <w:t xml:space="preserve"> veulens, </w:t>
      </w:r>
      <w:r w:rsidR="00DD577B">
        <w:rPr>
          <w:rFonts w:ascii="Garamond" w:hAnsi="Garamond"/>
          <w:w w:val="95"/>
          <w:sz w:val="24"/>
          <w:szCs w:val="24"/>
        </w:rPr>
        <w:t>3</w:t>
      </w:r>
      <w:r w:rsidR="00C10FC2" w:rsidRPr="43AD9B19">
        <w:rPr>
          <w:rFonts w:ascii="Garamond" w:hAnsi="Garamond"/>
          <w:w w:val="95"/>
          <w:sz w:val="24"/>
          <w:szCs w:val="24"/>
        </w:rPr>
        <w:t xml:space="preserve"> importen en </w:t>
      </w:r>
      <w:r w:rsidR="00C10FC2">
        <w:rPr>
          <w:rFonts w:ascii="Garamond" w:hAnsi="Garamond"/>
          <w:w w:val="95"/>
          <w:sz w:val="24"/>
          <w:szCs w:val="24"/>
        </w:rPr>
        <w:t>2</w:t>
      </w:r>
      <w:r w:rsidR="00F67A6E">
        <w:rPr>
          <w:rFonts w:ascii="Garamond" w:hAnsi="Garamond"/>
          <w:w w:val="95"/>
          <w:sz w:val="24"/>
          <w:szCs w:val="24"/>
        </w:rPr>
        <w:t>2</w:t>
      </w:r>
      <w:r w:rsidR="00C10FC2" w:rsidRPr="43AD9B19">
        <w:rPr>
          <w:rFonts w:ascii="Garamond" w:hAnsi="Garamond"/>
          <w:w w:val="95"/>
          <w:sz w:val="24"/>
          <w:szCs w:val="24"/>
        </w:rPr>
        <w:t xml:space="preserve"> paarden overgenomen vanuit AHSB registratie</w:t>
      </w:r>
      <w:r w:rsidR="00C10FC2">
        <w:rPr>
          <w:rFonts w:ascii="Garamond" w:hAnsi="Garamond"/>
          <w:w w:val="95"/>
          <w:sz w:val="24"/>
          <w:szCs w:val="24"/>
        </w:rPr>
        <w:t>.</w:t>
      </w:r>
      <w:r w:rsidR="2BB539E3" w:rsidRPr="43AD9B19">
        <w:rPr>
          <w:rFonts w:ascii="Garamond" w:hAnsi="Garamond"/>
          <w:w w:val="95"/>
          <w:sz w:val="24"/>
          <w:szCs w:val="24"/>
        </w:rPr>
        <w:t>.</w:t>
      </w:r>
      <w:r w:rsidR="000B4A9C" w:rsidRPr="43AD9B19">
        <w:rPr>
          <w:rFonts w:ascii="Garamond" w:hAnsi="Garamond"/>
          <w:w w:val="95"/>
          <w:sz w:val="24"/>
          <w:szCs w:val="24"/>
        </w:rPr>
        <w:t xml:space="preserve"> </w:t>
      </w:r>
    </w:p>
    <w:p w14:paraId="391D9881" w14:textId="64DD1415" w:rsidR="00376C0E" w:rsidRPr="00EB3974" w:rsidRDefault="00F673E8" w:rsidP="43AD9B19">
      <w:pPr>
        <w:pStyle w:val="Plattetekst"/>
        <w:spacing w:before="38"/>
        <w:ind w:left="567" w:right="419"/>
        <w:rPr>
          <w:rFonts w:ascii="Garamond" w:hAnsi="Garamond"/>
          <w:sz w:val="24"/>
          <w:szCs w:val="24"/>
        </w:rPr>
      </w:pPr>
      <w:r w:rsidRPr="00EB3974">
        <w:rPr>
          <w:rFonts w:ascii="Garamond" w:hAnsi="Garamond"/>
          <w:sz w:val="24"/>
          <w:szCs w:val="24"/>
        </w:rPr>
        <w:br/>
      </w:r>
      <w:r w:rsidR="00A8577C" w:rsidRPr="43AD9B19">
        <w:rPr>
          <w:rFonts w:ascii="Garamond" w:hAnsi="Garamond"/>
          <w:w w:val="95"/>
          <w:sz w:val="24"/>
          <w:szCs w:val="24"/>
        </w:rPr>
        <w:t>Voor dekkingen en mutatietesten zie de bijlage (magazine report)</w:t>
      </w:r>
    </w:p>
    <w:p w14:paraId="5EC105D4" w14:textId="60A199EB" w:rsidR="00DA3DB8" w:rsidRPr="00EB3974" w:rsidRDefault="00A8577C" w:rsidP="002039D7">
      <w:pPr>
        <w:pStyle w:val="Plattetekst"/>
        <w:spacing w:before="4" w:line="608" w:lineRule="exact"/>
        <w:ind w:right="419" w:firstLine="567"/>
        <w:rPr>
          <w:rFonts w:ascii="Garamond" w:hAnsi="Garamond"/>
          <w:w w:val="95"/>
          <w:sz w:val="24"/>
          <w:szCs w:val="24"/>
        </w:rPr>
      </w:pPr>
      <w:r w:rsidRPr="43AD9B19">
        <w:rPr>
          <w:rFonts w:ascii="Garamond" w:hAnsi="Garamond"/>
          <w:sz w:val="24"/>
          <w:szCs w:val="24"/>
          <w:u w:val="single"/>
        </w:rPr>
        <w:t>Bestuur:</w:t>
      </w:r>
    </w:p>
    <w:p w14:paraId="2E0979F9" w14:textId="5FA1E377" w:rsidR="00DA3DB8" w:rsidRPr="00EB3974" w:rsidRDefault="00A8577C" w:rsidP="43AD9B19">
      <w:pPr>
        <w:pStyle w:val="Plattetekst"/>
        <w:spacing w:line="237" w:lineRule="exact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w w:val="95"/>
          <w:sz w:val="24"/>
          <w:szCs w:val="24"/>
        </w:rPr>
        <w:t xml:space="preserve">Het bestuur bestaat sinds de ALV van </w:t>
      </w:r>
      <w:r w:rsidR="00F26F8F">
        <w:rPr>
          <w:rFonts w:ascii="Garamond" w:hAnsi="Garamond"/>
          <w:w w:val="95"/>
          <w:sz w:val="24"/>
          <w:szCs w:val="24"/>
        </w:rPr>
        <w:t>mei 2025</w:t>
      </w:r>
      <w:r w:rsidRPr="43AD9B19">
        <w:rPr>
          <w:rFonts w:ascii="Garamond" w:hAnsi="Garamond"/>
          <w:w w:val="95"/>
          <w:sz w:val="24"/>
          <w:szCs w:val="24"/>
        </w:rPr>
        <w:t xml:space="preserve"> uit </w:t>
      </w:r>
      <w:proofErr w:type="spellStart"/>
      <w:r w:rsidR="00A402E9" w:rsidRPr="43AD9B19">
        <w:rPr>
          <w:rFonts w:ascii="Garamond" w:hAnsi="Garamond"/>
          <w:w w:val="95"/>
          <w:sz w:val="24"/>
          <w:szCs w:val="24"/>
        </w:rPr>
        <w:t>Mevr</w:t>
      </w:r>
      <w:proofErr w:type="spellEnd"/>
      <w:r w:rsidR="00A402E9" w:rsidRPr="43AD9B19">
        <w:rPr>
          <w:rFonts w:ascii="Garamond" w:hAnsi="Garamond"/>
          <w:w w:val="95"/>
          <w:sz w:val="24"/>
          <w:szCs w:val="24"/>
        </w:rPr>
        <w:t xml:space="preserve"> Sandra Boogaard</w:t>
      </w:r>
      <w:r w:rsidR="0018364F" w:rsidRPr="43AD9B19">
        <w:rPr>
          <w:rFonts w:ascii="Garamond" w:hAnsi="Garamond"/>
          <w:w w:val="95"/>
          <w:sz w:val="24"/>
          <w:szCs w:val="24"/>
        </w:rPr>
        <w:t xml:space="preserve"> </w:t>
      </w:r>
      <w:r w:rsidRPr="43AD9B19">
        <w:rPr>
          <w:rFonts w:ascii="Garamond" w:hAnsi="Garamond"/>
          <w:w w:val="95"/>
          <w:sz w:val="24"/>
          <w:szCs w:val="24"/>
        </w:rPr>
        <w:t>(Voorzitter),</w:t>
      </w:r>
    </w:p>
    <w:p w14:paraId="3C9904C6" w14:textId="3F97270F" w:rsidR="00DA3DB8" w:rsidRPr="00EB3974" w:rsidRDefault="00A8577C" w:rsidP="43AD9B19">
      <w:pPr>
        <w:pStyle w:val="Plattetekst"/>
        <w:spacing w:before="2" w:line="235" w:lineRule="auto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w w:val="95"/>
          <w:sz w:val="24"/>
          <w:szCs w:val="24"/>
        </w:rPr>
        <w:t xml:space="preserve">mevr. </w:t>
      </w:r>
      <w:proofErr w:type="spellStart"/>
      <w:r w:rsidRPr="43AD9B19">
        <w:rPr>
          <w:rFonts w:ascii="Garamond" w:hAnsi="Garamond"/>
          <w:w w:val="95"/>
          <w:sz w:val="24"/>
          <w:szCs w:val="24"/>
        </w:rPr>
        <w:t>Amira</w:t>
      </w:r>
      <w:proofErr w:type="spellEnd"/>
      <w:r w:rsidRPr="43AD9B19">
        <w:rPr>
          <w:rFonts w:ascii="Garamond" w:hAnsi="Garamond"/>
          <w:w w:val="95"/>
          <w:sz w:val="24"/>
          <w:szCs w:val="24"/>
        </w:rPr>
        <w:t xml:space="preserve"> </w:t>
      </w:r>
      <w:proofErr w:type="spellStart"/>
      <w:r w:rsidRPr="43AD9B19">
        <w:rPr>
          <w:rFonts w:ascii="Garamond" w:hAnsi="Garamond"/>
          <w:w w:val="95"/>
          <w:sz w:val="24"/>
          <w:szCs w:val="24"/>
        </w:rPr>
        <w:t>Safady</w:t>
      </w:r>
      <w:proofErr w:type="spellEnd"/>
      <w:r w:rsidRPr="43AD9B19">
        <w:rPr>
          <w:rFonts w:ascii="Garamond" w:hAnsi="Garamond"/>
          <w:w w:val="95"/>
          <w:sz w:val="24"/>
          <w:szCs w:val="24"/>
        </w:rPr>
        <w:t xml:space="preserve"> (</w:t>
      </w:r>
      <w:proofErr w:type="spellStart"/>
      <w:r w:rsidRPr="43AD9B19">
        <w:rPr>
          <w:rFonts w:ascii="Garamond" w:hAnsi="Garamond"/>
          <w:w w:val="95"/>
          <w:sz w:val="24"/>
          <w:szCs w:val="24"/>
        </w:rPr>
        <w:t>Vice</w:t>
      </w:r>
      <w:proofErr w:type="spellEnd"/>
      <w:r w:rsidRPr="43AD9B19">
        <w:rPr>
          <w:rFonts w:ascii="Garamond" w:hAnsi="Garamond"/>
          <w:w w:val="95"/>
          <w:sz w:val="24"/>
          <w:szCs w:val="24"/>
        </w:rPr>
        <w:t xml:space="preserve"> Voorzitter), mevr. </w:t>
      </w:r>
      <w:r w:rsidR="0018364F" w:rsidRPr="43AD9B19">
        <w:rPr>
          <w:rFonts w:ascii="Garamond" w:hAnsi="Garamond"/>
          <w:w w:val="95"/>
          <w:sz w:val="24"/>
          <w:szCs w:val="24"/>
        </w:rPr>
        <w:t>Emmie Graafland</w:t>
      </w:r>
      <w:r w:rsidRPr="43AD9B19">
        <w:rPr>
          <w:rFonts w:ascii="Garamond" w:hAnsi="Garamond"/>
          <w:w w:val="95"/>
          <w:sz w:val="24"/>
          <w:szCs w:val="24"/>
        </w:rPr>
        <w:t xml:space="preserve"> (secretaris), </w:t>
      </w:r>
      <w:proofErr w:type="spellStart"/>
      <w:r w:rsidR="0018364F" w:rsidRPr="43AD9B19">
        <w:rPr>
          <w:rFonts w:ascii="Garamond" w:hAnsi="Garamond"/>
          <w:w w:val="95"/>
          <w:sz w:val="24"/>
          <w:szCs w:val="24"/>
        </w:rPr>
        <w:t>Mevr</w:t>
      </w:r>
      <w:proofErr w:type="spellEnd"/>
      <w:r w:rsidR="0018364F" w:rsidRPr="43AD9B19">
        <w:rPr>
          <w:rFonts w:ascii="Garamond" w:hAnsi="Garamond"/>
          <w:w w:val="95"/>
          <w:sz w:val="24"/>
          <w:szCs w:val="24"/>
        </w:rPr>
        <w:t xml:space="preserve"> Vera Timmermans – Dopper </w:t>
      </w:r>
      <w:r w:rsidRPr="43AD9B19">
        <w:rPr>
          <w:rFonts w:ascii="Garamond" w:hAnsi="Garamond"/>
          <w:w w:val="95"/>
          <w:sz w:val="24"/>
          <w:szCs w:val="24"/>
        </w:rPr>
        <w:t xml:space="preserve"> </w:t>
      </w:r>
      <w:r w:rsidRPr="43AD9B19">
        <w:rPr>
          <w:rFonts w:ascii="Garamond" w:hAnsi="Garamond"/>
          <w:sz w:val="24"/>
          <w:szCs w:val="24"/>
        </w:rPr>
        <w:t>(Penningmeester)</w:t>
      </w:r>
      <w:r w:rsidR="00F26F8F">
        <w:rPr>
          <w:rFonts w:ascii="Garamond" w:hAnsi="Garamond"/>
          <w:sz w:val="24"/>
          <w:szCs w:val="24"/>
        </w:rPr>
        <w:t>.</w:t>
      </w:r>
      <w:r w:rsidRPr="43AD9B19">
        <w:rPr>
          <w:rFonts w:ascii="Garamond" w:hAnsi="Garamond"/>
          <w:sz w:val="24"/>
          <w:szCs w:val="24"/>
        </w:rPr>
        <w:t xml:space="preserve"> </w:t>
      </w:r>
      <w:proofErr w:type="spellStart"/>
      <w:r w:rsidR="00A402E9" w:rsidRPr="43AD9B19">
        <w:rPr>
          <w:rFonts w:ascii="Garamond" w:hAnsi="Garamond"/>
          <w:sz w:val="24"/>
          <w:szCs w:val="24"/>
        </w:rPr>
        <w:t>Dhr</w:t>
      </w:r>
      <w:proofErr w:type="spellEnd"/>
      <w:r w:rsidR="00A402E9" w:rsidRPr="43AD9B19">
        <w:rPr>
          <w:rFonts w:ascii="Garamond" w:hAnsi="Garamond"/>
          <w:sz w:val="24"/>
          <w:szCs w:val="24"/>
        </w:rPr>
        <w:t xml:space="preserve"> Gideon Reisel</w:t>
      </w:r>
      <w:r w:rsidRPr="43AD9B19">
        <w:rPr>
          <w:rFonts w:ascii="Garamond" w:hAnsi="Garamond"/>
          <w:sz w:val="24"/>
          <w:szCs w:val="24"/>
        </w:rPr>
        <w:t xml:space="preserve"> </w:t>
      </w:r>
      <w:r w:rsidR="00F26F8F">
        <w:rPr>
          <w:rFonts w:ascii="Garamond" w:hAnsi="Garamond"/>
          <w:sz w:val="24"/>
          <w:szCs w:val="24"/>
        </w:rPr>
        <w:t xml:space="preserve">is afgetreden en niet herkiesbaar. </w:t>
      </w:r>
      <w:proofErr w:type="spellStart"/>
      <w:r w:rsidR="00F26F8F">
        <w:rPr>
          <w:rFonts w:ascii="Garamond" w:hAnsi="Garamond"/>
          <w:sz w:val="24"/>
          <w:szCs w:val="24"/>
        </w:rPr>
        <w:t>Cedes</w:t>
      </w:r>
      <w:proofErr w:type="spellEnd"/>
      <w:r w:rsidR="00F26F8F">
        <w:rPr>
          <w:rFonts w:ascii="Garamond" w:hAnsi="Garamond"/>
          <w:sz w:val="24"/>
          <w:szCs w:val="24"/>
        </w:rPr>
        <w:t xml:space="preserve"> Bakker is </w:t>
      </w:r>
      <w:r w:rsidR="00BD2B6B">
        <w:rPr>
          <w:rFonts w:ascii="Garamond" w:hAnsi="Garamond"/>
          <w:sz w:val="24"/>
          <w:szCs w:val="24"/>
        </w:rPr>
        <w:lastRenderedPageBreak/>
        <w:t>tijdens de BALV in januari 2026 gekozen tot nieuw algemeen bestuurslid.</w:t>
      </w:r>
    </w:p>
    <w:p w14:paraId="71BB504D" w14:textId="77777777" w:rsidR="00DA3DB8" w:rsidRPr="00EB3974" w:rsidRDefault="00DA3DB8" w:rsidP="43AD9B19">
      <w:pPr>
        <w:pStyle w:val="Plattetekst"/>
        <w:spacing w:before="4"/>
        <w:ind w:left="567" w:right="419"/>
        <w:rPr>
          <w:rFonts w:ascii="Garamond" w:hAnsi="Garamond"/>
          <w:sz w:val="24"/>
          <w:szCs w:val="24"/>
        </w:rPr>
      </w:pPr>
    </w:p>
    <w:p w14:paraId="325DF818" w14:textId="617B5499" w:rsidR="00082595" w:rsidRPr="00EB3974" w:rsidRDefault="00A8577C" w:rsidP="00BD2B6B">
      <w:pPr>
        <w:pStyle w:val="Plattetekst"/>
        <w:spacing w:line="470" w:lineRule="auto"/>
        <w:ind w:right="419" w:firstLine="567"/>
        <w:rPr>
          <w:rFonts w:ascii="Garamond" w:hAnsi="Garamond"/>
          <w:w w:val="95"/>
          <w:sz w:val="24"/>
          <w:szCs w:val="24"/>
        </w:rPr>
      </w:pPr>
      <w:r w:rsidRPr="43AD9B19">
        <w:rPr>
          <w:rFonts w:ascii="Garamond" w:hAnsi="Garamond"/>
          <w:w w:val="95"/>
          <w:sz w:val="24"/>
          <w:szCs w:val="24"/>
        </w:rPr>
        <w:t xml:space="preserve">Het bestuur van het AVS heeft in </w:t>
      </w:r>
      <w:r w:rsidR="0018364F" w:rsidRPr="43AD9B19">
        <w:rPr>
          <w:rFonts w:ascii="Garamond" w:hAnsi="Garamond"/>
          <w:w w:val="95"/>
          <w:sz w:val="24"/>
          <w:szCs w:val="24"/>
        </w:rPr>
        <w:t>202</w:t>
      </w:r>
      <w:r w:rsidR="00BD2B6B">
        <w:rPr>
          <w:rFonts w:ascii="Garamond" w:hAnsi="Garamond"/>
          <w:w w:val="95"/>
          <w:sz w:val="24"/>
          <w:szCs w:val="24"/>
        </w:rPr>
        <w:t>5</w:t>
      </w:r>
      <w:r w:rsidRPr="43AD9B19">
        <w:rPr>
          <w:rFonts w:ascii="Garamond" w:hAnsi="Garamond"/>
          <w:w w:val="95"/>
          <w:sz w:val="24"/>
          <w:szCs w:val="24"/>
        </w:rPr>
        <w:t xml:space="preserve">, </w:t>
      </w:r>
      <w:r w:rsidR="00365A51">
        <w:rPr>
          <w:rFonts w:ascii="Garamond" w:hAnsi="Garamond"/>
          <w:w w:val="95"/>
          <w:sz w:val="24"/>
          <w:szCs w:val="24"/>
        </w:rPr>
        <w:t>4</w:t>
      </w:r>
      <w:r w:rsidRPr="43AD9B19">
        <w:rPr>
          <w:rFonts w:ascii="Garamond" w:hAnsi="Garamond"/>
          <w:w w:val="95"/>
          <w:sz w:val="24"/>
          <w:szCs w:val="24"/>
        </w:rPr>
        <w:t xml:space="preserve"> fysieke- en </w:t>
      </w:r>
      <w:r w:rsidR="00A402E9" w:rsidRPr="43AD9B19">
        <w:rPr>
          <w:rFonts w:ascii="Garamond" w:hAnsi="Garamond"/>
          <w:w w:val="95"/>
          <w:sz w:val="24"/>
          <w:szCs w:val="24"/>
        </w:rPr>
        <w:t>1</w:t>
      </w:r>
      <w:r w:rsidR="00365A51">
        <w:rPr>
          <w:rFonts w:ascii="Garamond" w:hAnsi="Garamond"/>
          <w:w w:val="95"/>
          <w:sz w:val="24"/>
          <w:szCs w:val="24"/>
        </w:rPr>
        <w:t>4</w:t>
      </w:r>
      <w:r w:rsidRPr="43AD9B19">
        <w:rPr>
          <w:rFonts w:ascii="Garamond" w:hAnsi="Garamond"/>
          <w:w w:val="95"/>
          <w:sz w:val="24"/>
          <w:szCs w:val="24"/>
        </w:rPr>
        <w:t xml:space="preserve"> </w:t>
      </w:r>
      <w:r w:rsidR="00623A90" w:rsidRPr="43AD9B19">
        <w:rPr>
          <w:rFonts w:ascii="Garamond" w:hAnsi="Garamond"/>
          <w:w w:val="95"/>
          <w:sz w:val="24"/>
          <w:szCs w:val="24"/>
        </w:rPr>
        <w:t>online</w:t>
      </w:r>
      <w:r w:rsidRPr="43AD9B19">
        <w:rPr>
          <w:rFonts w:ascii="Garamond" w:hAnsi="Garamond"/>
          <w:w w:val="95"/>
          <w:sz w:val="24"/>
          <w:szCs w:val="24"/>
        </w:rPr>
        <w:t xml:space="preserve"> vergaderingen belegd</w:t>
      </w:r>
      <w:r w:rsidR="003D7C83" w:rsidRPr="43AD9B19">
        <w:rPr>
          <w:rFonts w:ascii="Garamond" w:hAnsi="Garamond"/>
          <w:w w:val="95"/>
          <w:sz w:val="24"/>
          <w:szCs w:val="24"/>
        </w:rPr>
        <w:t>.</w:t>
      </w:r>
      <w:r>
        <w:tab/>
      </w:r>
    </w:p>
    <w:p w14:paraId="79DF0F57" w14:textId="0DBF7A67" w:rsidR="000F7864" w:rsidRPr="00EB3974" w:rsidRDefault="00A8577C" w:rsidP="43AD9B19">
      <w:pPr>
        <w:pStyle w:val="Plattetekst"/>
        <w:spacing w:line="470" w:lineRule="auto"/>
        <w:ind w:firstLine="567"/>
        <w:rPr>
          <w:rFonts w:ascii="Garamond" w:hAnsi="Garamond"/>
          <w:w w:val="95"/>
          <w:sz w:val="24"/>
          <w:szCs w:val="24"/>
        </w:rPr>
      </w:pPr>
      <w:r w:rsidRPr="43AD9B19">
        <w:rPr>
          <w:rFonts w:ascii="Garamond" w:hAnsi="Garamond"/>
          <w:sz w:val="24"/>
          <w:szCs w:val="24"/>
          <w:u w:val="single"/>
        </w:rPr>
        <w:t>Commissies</w:t>
      </w:r>
      <w:r w:rsidR="000F7864" w:rsidRPr="43AD9B19">
        <w:rPr>
          <w:rFonts w:ascii="Garamond" w:hAnsi="Garamond"/>
          <w:sz w:val="24"/>
          <w:szCs w:val="24"/>
          <w:u w:val="single"/>
        </w:rPr>
        <w:t xml:space="preserve"> </w:t>
      </w:r>
      <w:r w:rsidRPr="43AD9B19">
        <w:rPr>
          <w:rFonts w:ascii="Garamond" w:hAnsi="Garamond"/>
          <w:sz w:val="24"/>
          <w:szCs w:val="24"/>
          <w:u w:val="single"/>
        </w:rPr>
        <w:t>Gebruik</w:t>
      </w:r>
      <w:r w:rsidRPr="43AD9B19">
        <w:rPr>
          <w:rFonts w:ascii="Garamond" w:hAnsi="Garamond"/>
          <w:sz w:val="24"/>
          <w:szCs w:val="24"/>
        </w:rPr>
        <w:t>:</w:t>
      </w:r>
    </w:p>
    <w:p w14:paraId="6F43CAE7" w14:textId="1E874DC7" w:rsidR="00DA3DB8" w:rsidRPr="00EB3974" w:rsidRDefault="00A8577C" w:rsidP="43AD9B19">
      <w:pPr>
        <w:pStyle w:val="Geenafstand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w w:val="95"/>
          <w:sz w:val="24"/>
          <w:szCs w:val="24"/>
        </w:rPr>
        <w:t xml:space="preserve">Binnen het AVS hebben wij een </w:t>
      </w:r>
      <w:r w:rsidR="00F673E8" w:rsidRPr="43AD9B19">
        <w:rPr>
          <w:rFonts w:ascii="Garamond" w:hAnsi="Garamond"/>
          <w:w w:val="95"/>
          <w:sz w:val="24"/>
          <w:szCs w:val="24"/>
        </w:rPr>
        <w:t>C</w:t>
      </w:r>
      <w:r w:rsidRPr="43AD9B19">
        <w:rPr>
          <w:rFonts w:ascii="Garamond" w:hAnsi="Garamond"/>
          <w:w w:val="95"/>
          <w:sz w:val="24"/>
          <w:szCs w:val="24"/>
        </w:rPr>
        <w:t xml:space="preserve">ommissie </w:t>
      </w:r>
      <w:r w:rsidR="00F673E8" w:rsidRPr="43AD9B19">
        <w:rPr>
          <w:rFonts w:ascii="Garamond" w:hAnsi="Garamond"/>
          <w:w w:val="95"/>
          <w:sz w:val="24"/>
          <w:szCs w:val="24"/>
        </w:rPr>
        <w:t>G</w:t>
      </w:r>
      <w:r w:rsidRPr="43AD9B19">
        <w:rPr>
          <w:rFonts w:ascii="Garamond" w:hAnsi="Garamond"/>
          <w:w w:val="95"/>
          <w:sz w:val="24"/>
          <w:szCs w:val="24"/>
        </w:rPr>
        <w:t xml:space="preserve">ebruik die wedstrijden en evenementen </w:t>
      </w:r>
      <w:r w:rsidR="00F673E8" w:rsidRPr="43AD9B19">
        <w:rPr>
          <w:rFonts w:ascii="Garamond" w:hAnsi="Garamond"/>
          <w:w w:val="95"/>
          <w:sz w:val="24"/>
          <w:szCs w:val="24"/>
        </w:rPr>
        <w:t>organiseert</w:t>
      </w:r>
      <w:r w:rsidRPr="43AD9B19">
        <w:rPr>
          <w:rFonts w:ascii="Garamond" w:hAnsi="Garamond"/>
          <w:w w:val="95"/>
          <w:sz w:val="24"/>
          <w:szCs w:val="24"/>
        </w:rPr>
        <w:t xml:space="preserve"> waarin</w:t>
      </w:r>
      <w:r w:rsidR="00F673E8" w:rsidRPr="43AD9B19">
        <w:rPr>
          <w:rFonts w:ascii="Garamond" w:hAnsi="Garamond"/>
          <w:w w:val="95"/>
          <w:sz w:val="24"/>
          <w:szCs w:val="24"/>
        </w:rPr>
        <w:t xml:space="preserve"> </w:t>
      </w:r>
      <w:r w:rsidRPr="43AD9B19">
        <w:rPr>
          <w:rFonts w:ascii="Garamond" w:hAnsi="Garamond"/>
          <w:w w:val="95"/>
          <w:sz w:val="24"/>
          <w:szCs w:val="24"/>
        </w:rPr>
        <w:t xml:space="preserve"> </w:t>
      </w:r>
      <w:r w:rsidRPr="43AD9B19">
        <w:rPr>
          <w:rFonts w:ascii="Garamond" w:hAnsi="Garamond"/>
          <w:sz w:val="24"/>
          <w:szCs w:val="24"/>
        </w:rPr>
        <w:t>het Arabisch Volbloedpaard ingezet wordt als gebruikspaard. Een aantal jaren is er nauwe</w:t>
      </w:r>
      <w:r w:rsidR="005844F9" w:rsidRPr="43AD9B19">
        <w:rPr>
          <w:rFonts w:ascii="Garamond" w:hAnsi="Garamond"/>
          <w:sz w:val="24"/>
          <w:szCs w:val="24"/>
        </w:rPr>
        <w:t xml:space="preserve"> </w:t>
      </w:r>
      <w:r w:rsidRPr="43AD9B19">
        <w:rPr>
          <w:rFonts w:ascii="Garamond" w:hAnsi="Garamond"/>
          <w:w w:val="95"/>
          <w:sz w:val="24"/>
          <w:szCs w:val="24"/>
        </w:rPr>
        <w:t xml:space="preserve">samenwerking met de DAWRA (Dutch </w:t>
      </w:r>
      <w:proofErr w:type="spellStart"/>
      <w:r w:rsidRPr="43AD9B19">
        <w:rPr>
          <w:rFonts w:ascii="Garamond" w:hAnsi="Garamond"/>
          <w:w w:val="95"/>
          <w:sz w:val="24"/>
          <w:szCs w:val="24"/>
        </w:rPr>
        <w:t>Arabian</w:t>
      </w:r>
      <w:proofErr w:type="spellEnd"/>
      <w:r w:rsidRPr="43AD9B19">
        <w:rPr>
          <w:rFonts w:ascii="Garamond" w:hAnsi="Garamond"/>
          <w:w w:val="95"/>
          <w:sz w:val="24"/>
          <w:szCs w:val="24"/>
        </w:rPr>
        <w:t xml:space="preserve"> Western </w:t>
      </w:r>
      <w:proofErr w:type="spellStart"/>
      <w:r w:rsidRPr="43AD9B19">
        <w:rPr>
          <w:rFonts w:ascii="Garamond" w:hAnsi="Garamond"/>
          <w:w w:val="95"/>
          <w:sz w:val="24"/>
          <w:szCs w:val="24"/>
        </w:rPr>
        <w:t>Riding</w:t>
      </w:r>
      <w:proofErr w:type="spellEnd"/>
      <w:r w:rsidRPr="43AD9B19">
        <w:rPr>
          <w:rFonts w:ascii="Garamond" w:hAnsi="Garamond"/>
          <w:w w:val="95"/>
          <w:sz w:val="24"/>
          <w:szCs w:val="24"/>
        </w:rPr>
        <w:t xml:space="preserve"> Association) op velerlei gebieden in </w:t>
      </w:r>
      <w:r w:rsidRPr="43AD9B19">
        <w:rPr>
          <w:rFonts w:ascii="Garamond" w:hAnsi="Garamond"/>
          <w:sz w:val="24"/>
          <w:szCs w:val="24"/>
        </w:rPr>
        <w:t>de sport.</w:t>
      </w:r>
    </w:p>
    <w:p w14:paraId="16CBF6FB" w14:textId="77777777" w:rsidR="00DA3DB8" w:rsidRPr="00EB3974" w:rsidRDefault="00DA3DB8" w:rsidP="43AD9B19">
      <w:pPr>
        <w:pStyle w:val="Plattetekst"/>
        <w:spacing w:before="4"/>
        <w:ind w:left="567" w:right="419"/>
        <w:rPr>
          <w:rFonts w:ascii="Garamond" w:hAnsi="Garamond"/>
          <w:sz w:val="24"/>
          <w:szCs w:val="24"/>
        </w:rPr>
      </w:pPr>
    </w:p>
    <w:p w14:paraId="29CEC6CA" w14:textId="656CCE21" w:rsidR="00DA3DB8" w:rsidRDefault="00A8577C" w:rsidP="43AD9B19">
      <w:pPr>
        <w:pStyle w:val="Plattetekst"/>
        <w:spacing w:line="235" w:lineRule="auto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w w:val="95"/>
          <w:sz w:val="24"/>
          <w:szCs w:val="24"/>
        </w:rPr>
        <w:t xml:space="preserve">De </w:t>
      </w:r>
      <w:r w:rsidR="00082595" w:rsidRPr="43AD9B19">
        <w:rPr>
          <w:rFonts w:ascii="Garamond" w:hAnsi="Garamond"/>
          <w:w w:val="95"/>
          <w:sz w:val="24"/>
          <w:szCs w:val="24"/>
        </w:rPr>
        <w:t>C</w:t>
      </w:r>
      <w:r w:rsidRPr="43AD9B19">
        <w:rPr>
          <w:rFonts w:ascii="Garamond" w:hAnsi="Garamond"/>
          <w:w w:val="95"/>
          <w:sz w:val="24"/>
          <w:szCs w:val="24"/>
        </w:rPr>
        <w:t xml:space="preserve">ommissie </w:t>
      </w:r>
      <w:r w:rsidR="00F673E8" w:rsidRPr="43AD9B19">
        <w:rPr>
          <w:rFonts w:ascii="Garamond" w:hAnsi="Garamond"/>
          <w:w w:val="95"/>
          <w:sz w:val="24"/>
          <w:szCs w:val="24"/>
        </w:rPr>
        <w:t>G</w:t>
      </w:r>
      <w:r w:rsidRPr="43AD9B19">
        <w:rPr>
          <w:rFonts w:ascii="Garamond" w:hAnsi="Garamond"/>
          <w:w w:val="95"/>
          <w:sz w:val="24"/>
          <w:szCs w:val="24"/>
        </w:rPr>
        <w:t>ebruik heeft in 20</w:t>
      </w:r>
      <w:r w:rsidR="00634CD7" w:rsidRPr="43AD9B19">
        <w:rPr>
          <w:rFonts w:ascii="Garamond" w:hAnsi="Garamond"/>
          <w:w w:val="95"/>
          <w:sz w:val="24"/>
          <w:szCs w:val="24"/>
        </w:rPr>
        <w:t>2</w:t>
      </w:r>
      <w:r w:rsidR="00365A51">
        <w:rPr>
          <w:rFonts w:ascii="Garamond" w:hAnsi="Garamond"/>
          <w:w w:val="95"/>
          <w:sz w:val="24"/>
          <w:szCs w:val="24"/>
        </w:rPr>
        <w:t>5</w:t>
      </w:r>
      <w:r w:rsidRPr="43AD9B19">
        <w:rPr>
          <w:rFonts w:ascii="Garamond" w:hAnsi="Garamond"/>
          <w:w w:val="95"/>
          <w:sz w:val="24"/>
          <w:szCs w:val="24"/>
        </w:rPr>
        <w:t xml:space="preserve"> weer aantal mooie evenementen kunnen organiseren. Waaronder</w:t>
      </w:r>
      <w:r w:rsidR="005844F9" w:rsidRPr="43AD9B19">
        <w:rPr>
          <w:rFonts w:ascii="Garamond" w:hAnsi="Garamond"/>
          <w:w w:val="95"/>
          <w:sz w:val="24"/>
          <w:szCs w:val="24"/>
        </w:rPr>
        <w:t xml:space="preserve"> het</w:t>
      </w:r>
      <w:r w:rsidRPr="43AD9B19">
        <w:rPr>
          <w:rFonts w:ascii="Garamond" w:hAnsi="Garamond"/>
          <w:sz w:val="24"/>
          <w:szCs w:val="24"/>
        </w:rPr>
        <w:t xml:space="preserve"> ECAHO National Championship Sport</w:t>
      </w:r>
      <w:r w:rsidR="00142EA7" w:rsidRPr="43AD9B19">
        <w:rPr>
          <w:rFonts w:ascii="Garamond" w:hAnsi="Garamond"/>
          <w:sz w:val="24"/>
          <w:szCs w:val="24"/>
        </w:rPr>
        <w:t xml:space="preserve"> in Someren,</w:t>
      </w:r>
      <w:r w:rsidRPr="43AD9B19">
        <w:rPr>
          <w:rFonts w:ascii="Garamond" w:hAnsi="Garamond"/>
          <w:sz w:val="24"/>
          <w:szCs w:val="24"/>
        </w:rPr>
        <w:t xml:space="preserve"> het Allround </w:t>
      </w:r>
      <w:proofErr w:type="spellStart"/>
      <w:r w:rsidRPr="43AD9B19">
        <w:rPr>
          <w:rFonts w:ascii="Garamond" w:hAnsi="Garamond"/>
          <w:sz w:val="24"/>
          <w:szCs w:val="24"/>
        </w:rPr>
        <w:t>Arabian</w:t>
      </w:r>
      <w:proofErr w:type="spellEnd"/>
      <w:r w:rsidRPr="43AD9B19">
        <w:rPr>
          <w:rFonts w:ascii="Garamond" w:hAnsi="Garamond"/>
          <w:sz w:val="24"/>
          <w:szCs w:val="24"/>
        </w:rPr>
        <w:t xml:space="preserve"> Festival</w:t>
      </w:r>
      <w:r w:rsidR="00142EA7" w:rsidRPr="43AD9B19">
        <w:rPr>
          <w:rFonts w:ascii="Garamond" w:hAnsi="Garamond"/>
          <w:sz w:val="24"/>
          <w:szCs w:val="24"/>
        </w:rPr>
        <w:t xml:space="preserve"> in I</w:t>
      </w:r>
      <w:r w:rsidR="005844F9" w:rsidRPr="43AD9B19">
        <w:rPr>
          <w:rFonts w:ascii="Garamond" w:hAnsi="Garamond"/>
          <w:sz w:val="24"/>
          <w:szCs w:val="24"/>
        </w:rPr>
        <w:t>J</w:t>
      </w:r>
      <w:r w:rsidR="00142EA7" w:rsidRPr="43AD9B19">
        <w:rPr>
          <w:rFonts w:ascii="Garamond" w:hAnsi="Garamond"/>
          <w:sz w:val="24"/>
          <w:szCs w:val="24"/>
        </w:rPr>
        <w:t>zerlo</w:t>
      </w:r>
      <w:r w:rsidRPr="43AD9B19">
        <w:rPr>
          <w:rFonts w:ascii="Garamond" w:hAnsi="Garamond"/>
          <w:sz w:val="24"/>
          <w:szCs w:val="24"/>
        </w:rPr>
        <w:t xml:space="preserve">, het NK dressuur, </w:t>
      </w:r>
      <w:proofErr w:type="spellStart"/>
      <w:r w:rsidRPr="43AD9B19">
        <w:rPr>
          <w:rFonts w:ascii="Garamond" w:hAnsi="Garamond"/>
          <w:sz w:val="24"/>
          <w:szCs w:val="24"/>
        </w:rPr>
        <w:t>oefenclinics</w:t>
      </w:r>
      <w:proofErr w:type="spellEnd"/>
      <w:r w:rsidRPr="43AD9B19">
        <w:rPr>
          <w:rFonts w:ascii="Garamond" w:hAnsi="Garamond"/>
          <w:sz w:val="24"/>
          <w:szCs w:val="24"/>
        </w:rPr>
        <w:t>, dressuurwedstrijden</w:t>
      </w:r>
      <w:r w:rsidR="00365A51">
        <w:rPr>
          <w:rFonts w:ascii="Garamond" w:hAnsi="Garamond"/>
          <w:sz w:val="24"/>
          <w:szCs w:val="24"/>
        </w:rPr>
        <w:t>,</w:t>
      </w:r>
      <w:r w:rsidRPr="43AD9B19">
        <w:rPr>
          <w:rFonts w:ascii="Garamond" w:hAnsi="Garamond"/>
          <w:sz w:val="24"/>
          <w:szCs w:val="24"/>
        </w:rPr>
        <w:t xml:space="preserve"> een online wintercompetitie</w:t>
      </w:r>
      <w:r w:rsidR="00365A51">
        <w:rPr>
          <w:rFonts w:ascii="Garamond" w:hAnsi="Garamond"/>
          <w:sz w:val="24"/>
          <w:szCs w:val="24"/>
        </w:rPr>
        <w:t xml:space="preserve"> en het Internat</w:t>
      </w:r>
      <w:r w:rsidR="00E12660">
        <w:rPr>
          <w:rFonts w:ascii="Garamond" w:hAnsi="Garamond"/>
          <w:sz w:val="24"/>
          <w:szCs w:val="24"/>
        </w:rPr>
        <w:t>ional</w:t>
      </w:r>
      <w:r w:rsidR="00365A51">
        <w:rPr>
          <w:rFonts w:ascii="Garamond" w:hAnsi="Garamond"/>
          <w:sz w:val="24"/>
          <w:szCs w:val="24"/>
        </w:rPr>
        <w:t xml:space="preserve"> </w:t>
      </w:r>
      <w:proofErr w:type="spellStart"/>
      <w:r w:rsidR="00365A51">
        <w:rPr>
          <w:rFonts w:ascii="Garamond" w:hAnsi="Garamond"/>
          <w:sz w:val="24"/>
          <w:szCs w:val="24"/>
        </w:rPr>
        <w:t>Arabian</w:t>
      </w:r>
      <w:proofErr w:type="spellEnd"/>
      <w:r w:rsidR="00365A51">
        <w:rPr>
          <w:rFonts w:ascii="Garamond" w:hAnsi="Garamond"/>
          <w:sz w:val="24"/>
          <w:szCs w:val="24"/>
        </w:rPr>
        <w:t xml:space="preserve"> Sport festival</w:t>
      </w:r>
      <w:r w:rsidR="00897806">
        <w:rPr>
          <w:rFonts w:ascii="Garamond" w:hAnsi="Garamond"/>
          <w:sz w:val="24"/>
          <w:szCs w:val="24"/>
        </w:rPr>
        <w:t xml:space="preserve"> (IASF)</w:t>
      </w:r>
      <w:r w:rsidRPr="43AD9B19">
        <w:rPr>
          <w:rFonts w:ascii="Garamond" w:hAnsi="Garamond"/>
          <w:sz w:val="24"/>
          <w:szCs w:val="24"/>
        </w:rPr>
        <w:t>.</w:t>
      </w:r>
      <w:r w:rsidR="00050C17">
        <w:rPr>
          <w:rFonts w:ascii="Garamond" w:hAnsi="Garamond"/>
          <w:sz w:val="24"/>
          <w:szCs w:val="24"/>
        </w:rPr>
        <w:t xml:space="preserve"> In 2025 is er tijdens de </w:t>
      </w:r>
      <w:proofErr w:type="spellStart"/>
      <w:r w:rsidR="00050C17">
        <w:rPr>
          <w:rFonts w:ascii="Garamond" w:hAnsi="Garamond"/>
          <w:sz w:val="24"/>
          <w:szCs w:val="24"/>
        </w:rPr>
        <w:t>Arabissimo</w:t>
      </w:r>
      <w:proofErr w:type="spellEnd"/>
      <w:r w:rsidR="00050C17">
        <w:rPr>
          <w:rFonts w:ascii="Garamond" w:hAnsi="Garamond"/>
          <w:sz w:val="24"/>
          <w:szCs w:val="24"/>
        </w:rPr>
        <w:t xml:space="preserve"> ook een </w:t>
      </w:r>
      <w:proofErr w:type="spellStart"/>
      <w:r w:rsidR="00050C17">
        <w:rPr>
          <w:rFonts w:ascii="Garamond" w:hAnsi="Garamond"/>
          <w:sz w:val="24"/>
          <w:szCs w:val="24"/>
        </w:rPr>
        <w:t>jeugddag</w:t>
      </w:r>
      <w:proofErr w:type="spellEnd"/>
      <w:r w:rsidR="00050C17">
        <w:rPr>
          <w:rFonts w:ascii="Garamond" w:hAnsi="Garamond"/>
          <w:sz w:val="24"/>
          <w:szCs w:val="24"/>
        </w:rPr>
        <w:t xml:space="preserve"> georganiseerd. Een </w:t>
      </w:r>
      <w:r w:rsidR="00DB31DC">
        <w:rPr>
          <w:rFonts w:ascii="Garamond" w:hAnsi="Garamond"/>
          <w:sz w:val="24"/>
          <w:szCs w:val="24"/>
        </w:rPr>
        <w:t>dan waarop de jeugd mee kan doen met verschillende disciplines.</w:t>
      </w:r>
    </w:p>
    <w:p w14:paraId="3FAA7845" w14:textId="380453BD" w:rsidR="00DB31DC" w:rsidRPr="00EB3974" w:rsidRDefault="00DB31DC" w:rsidP="43AD9B19">
      <w:pPr>
        <w:pStyle w:val="Plattetekst"/>
        <w:spacing w:line="235" w:lineRule="auto"/>
        <w:ind w:left="567" w:right="41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2025 heeft het AVS voor het eerst de IASF georganiseerd, </w:t>
      </w:r>
      <w:r w:rsidR="00561794">
        <w:rPr>
          <w:rFonts w:ascii="Garamond" w:hAnsi="Garamond"/>
          <w:sz w:val="24"/>
          <w:szCs w:val="24"/>
        </w:rPr>
        <w:t xml:space="preserve">een mooi aantal starts en wij hopen in de toekomst groter te kunnen groeien. </w:t>
      </w:r>
    </w:p>
    <w:p w14:paraId="14BBCBDB" w14:textId="084AE19F" w:rsidR="005844F9" w:rsidRPr="00FD70C7" w:rsidRDefault="00983BC1" w:rsidP="00FD70C7">
      <w:pPr>
        <w:pStyle w:val="Plattetekst"/>
        <w:spacing w:line="235" w:lineRule="auto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sz w:val="24"/>
          <w:szCs w:val="24"/>
        </w:rPr>
        <w:t xml:space="preserve">De afgelopen 2 jaar merken we dat het aantal inschrijvingen voor de gebruiksevenementen weer toeneemt. </w:t>
      </w:r>
      <w:r w:rsidR="00A8577C" w:rsidRPr="43AD9B19">
        <w:rPr>
          <w:rFonts w:ascii="Garamond" w:hAnsi="Garamond"/>
          <w:w w:val="95"/>
          <w:sz w:val="24"/>
          <w:szCs w:val="24"/>
        </w:rPr>
        <w:t>Commissie gebruik bestaat momenteel uit</w:t>
      </w:r>
      <w:r w:rsidR="000F7864" w:rsidRPr="43AD9B19">
        <w:rPr>
          <w:rFonts w:ascii="Garamond" w:hAnsi="Garamond"/>
          <w:sz w:val="24"/>
          <w:szCs w:val="24"/>
        </w:rPr>
        <w:t xml:space="preserve"> </w:t>
      </w:r>
      <w:r w:rsidR="00A8577C" w:rsidRPr="43AD9B19">
        <w:rPr>
          <w:rFonts w:ascii="Garamond" w:hAnsi="Garamond"/>
          <w:w w:val="95"/>
          <w:sz w:val="24"/>
          <w:szCs w:val="24"/>
        </w:rPr>
        <w:t>Vera Timmermans</w:t>
      </w:r>
      <w:r w:rsidR="00F673E8" w:rsidRPr="43AD9B19">
        <w:rPr>
          <w:rFonts w:ascii="Garamond" w:hAnsi="Garamond"/>
          <w:w w:val="95"/>
          <w:sz w:val="24"/>
          <w:szCs w:val="24"/>
        </w:rPr>
        <w:t>-</w:t>
      </w:r>
      <w:r w:rsidR="00A8577C" w:rsidRPr="43AD9B19">
        <w:rPr>
          <w:rFonts w:ascii="Garamond" w:hAnsi="Garamond"/>
          <w:w w:val="95"/>
          <w:sz w:val="24"/>
          <w:szCs w:val="24"/>
        </w:rPr>
        <w:t>Dopper, Getty Ketels</w:t>
      </w:r>
      <w:r w:rsidR="004930CD" w:rsidRPr="43AD9B19">
        <w:rPr>
          <w:rFonts w:ascii="Garamond" w:hAnsi="Garamond"/>
          <w:w w:val="95"/>
          <w:sz w:val="24"/>
          <w:szCs w:val="24"/>
        </w:rPr>
        <w:t xml:space="preserve"> en </w:t>
      </w:r>
      <w:r w:rsidR="00A8577C" w:rsidRPr="43AD9B19">
        <w:rPr>
          <w:rFonts w:ascii="Garamond" w:hAnsi="Garamond"/>
          <w:w w:val="95"/>
          <w:sz w:val="24"/>
          <w:szCs w:val="24"/>
        </w:rPr>
        <w:t>Emmie Graaflan</w:t>
      </w:r>
      <w:r w:rsidR="00634CD7" w:rsidRPr="43AD9B19">
        <w:rPr>
          <w:rFonts w:ascii="Garamond" w:hAnsi="Garamond"/>
          <w:w w:val="95"/>
          <w:sz w:val="24"/>
          <w:szCs w:val="24"/>
        </w:rPr>
        <w:t>d</w:t>
      </w:r>
      <w:r w:rsidR="00144E0F" w:rsidRPr="43AD9B19">
        <w:rPr>
          <w:rFonts w:ascii="Garamond" w:hAnsi="Garamond"/>
          <w:w w:val="95"/>
          <w:sz w:val="24"/>
          <w:szCs w:val="24"/>
        </w:rPr>
        <w:t>.</w:t>
      </w:r>
      <w:r w:rsidR="005844F9" w:rsidRPr="00EB3974">
        <w:rPr>
          <w:rFonts w:ascii="Garamond" w:hAnsi="Garamond"/>
          <w:sz w:val="24"/>
          <w:szCs w:val="24"/>
        </w:rPr>
        <w:br/>
      </w:r>
      <w:r w:rsidR="00A8577C" w:rsidRPr="43AD9B19">
        <w:rPr>
          <w:rFonts w:ascii="Garamond" w:hAnsi="Garamond"/>
          <w:w w:val="95"/>
          <w:sz w:val="24"/>
          <w:szCs w:val="24"/>
        </w:rPr>
        <w:t>Wij danken</w:t>
      </w:r>
      <w:r w:rsidR="00634CD7" w:rsidRPr="43AD9B19">
        <w:rPr>
          <w:rFonts w:ascii="Garamond" w:hAnsi="Garamond"/>
          <w:w w:val="95"/>
          <w:sz w:val="24"/>
          <w:szCs w:val="24"/>
        </w:rPr>
        <w:t xml:space="preserve"> </w:t>
      </w:r>
      <w:r w:rsidR="00A8577C" w:rsidRPr="43AD9B19">
        <w:rPr>
          <w:rFonts w:ascii="Garamond" w:hAnsi="Garamond"/>
          <w:w w:val="95"/>
          <w:sz w:val="24"/>
          <w:szCs w:val="24"/>
        </w:rPr>
        <w:t>hen</w:t>
      </w:r>
      <w:r w:rsidR="005844F9" w:rsidRPr="43AD9B19">
        <w:rPr>
          <w:rFonts w:ascii="Garamond" w:hAnsi="Garamond"/>
          <w:sz w:val="24"/>
          <w:szCs w:val="24"/>
        </w:rPr>
        <w:t xml:space="preserve"> en </w:t>
      </w:r>
      <w:r w:rsidR="00A8577C" w:rsidRPr="43AD9B19">
        <w:rPr>
          <w:rFonts w:ascii="Garamond" w:hAnsi="Garamond"/>
          <w:sz w:val="24"/>
          <w:szCs w:val="24"/>
        </w:rPr>
        <w:t xml:space="preserve">alle andere betrokkenen van de </w:t>
      </w:r>
      <w:r w:rsidR="00F673E8" w:rsidRPr="43AD9B19">
        <w:rPr>
          <w:rFonts w:ascii="Garamond" w:hAnsi="Garamond"/>
          <w:sz w:val="24"/>
          <w:szCs w:val="24"/>
        </w:rPr>
        <w:t>C</w:t>
      </w:r>
      <w:r w:rsidR="00A8577C" w:rsidRPr="43AD9B19">
        <w:rPr>
          <w:rFonts w:ascii="Garamond" w:hAnsi="Garamond"/>
          <w:sz w:val="24"/>
          <w:szCs w:val="24"/>
        </w:rPr>
        <w:t xml:space="preserve">ommissie </w:t>
      </w:r>
      <w:r w:rsidR="00F673E8" w:rsidRPr="43AD9B19">
        <w:rPr>
          <w:rFonts w:ascii="Garamond" w:hAnsi="Garamond"/>
          <w:sz w:val="24"/>
          <w:szCs w:val="24"/>
        </w:rPr>
        <w:t>Ge</w:t>
      </w:r>
      <w:r w:rsidR="00A8577C" w:rsidRPr="43AD9B19">
        <w:rPr>
          <w:rFonts w:ascii="Garamond" w:hAnsi="Garamond"/>
          <w:sz w:val="24"/>
          <w:szCs w:val="24"/>
        </w:rPr>
        <w:t>bruik voor hun inzet.</w:t>
      </w:r>
    </w:p>
    <w:p w14:paraId="6C1E68AF" w14:textId="4A2A3E73" w:rsidR="00DA3DB8" w:rsidRPr="00EB3974" w:rsidRDefault="00082595" w:rsidP="43AD9B19">
      <w:pPr>
        <w:pStyle w:val="Plattetekst"/>
        <w:spacing w:line="307" w:lineRule="exact"/>
        <w:ind w:left="567" w:right="419"/>
        <w:rPr>
          <w:rFonts w:ascii="Garamond" w:hAnsi="Garamond"/>
          <w:sz w:val="24"/>
          <w:szCs w:val="24"/>
        </w:rPr>
      </w:pPr>
      <w:r>
        <w:br/>
      </w:r>
      <w:r w:rsidR="00A8577C" w:rsidRPr="43AD9B19">
        <w:rPr>
          <w:rFonts w:ascii="Garamond" w:hAnsi="Garamond"/>
          <w:sz w:val="24"/>
          <w:szCs w:val="24"/>
          <w:u w:val="single"/>
        </w:rPr>
        <w:t>Fokkerijcommissie:</w:t>
      </w:r>
    </w:p>
    <w:p w14:paraId="064FC64E" w14:textId="75825C60" w:rsidR="00DA3DB8" w:rsidRPr="00EB3974" w:rsidRDefault="00A8577C" w:rsidP="43AD9B19">
      <w:pPr>
        <w:pStyle w:val="Plattetekst"/>
        <w:spacing w:before="1" w:line="235" w:lineRule="auto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w w:val="95"/>
          <w:sz w:val="24"/>
          <w:szCs w:val="24"/>
        </w:rPr>
        <w:t xml:space="preserve">De fokkerijcommissie van het AVS houdt zich bezig met alle activiteiten die de fokkerij aangaan. </w:t>
      </w:r>
      <w:r w:rsidRPr="43AD9B19">
        <w:rPr>
          <w:rFonts w:ascii="Garamond" w:hAnsi="Garamond"/>
          <w:sz w:val="24"/>
          <w:szCs w:val="24"/>
        </w:rPr>
        <w:t xml:space="preserve">Zo organiseert deze commissie fokkerijdagen voor alle leden van het AVS, beheren en </w:t>
      </w:r>
      <w:r w:rsidRPr="43AD9B19">
        <w:rPr>
          <w:rFonts w:ascii="Garamond" w:hAnsi="Garamond"/>
          <w:w w:val="95"/>
          <w:sz w:val="24"/>
          <w:szCs w:val="24"/>
        </w:rPr>
        <w:t>ontwikkelen zij het predicatensysteem en kunnen zij u te woord staan bij vragen die betrekking</w:t>
      </w:r>
      <w:r w:rsidR="00082595" w:rsidRPr="43AD9B19">
        <w:rPr>
          <w:rFonts w:ascii="Garamond" w:hAnsi="Garamond"/>
          <w:sz w:val="24"/>
          <w:szCs w:val="24"/>
        </w:rPr>
        <w:t xml:space="preserve"> </w:t>
      </w:r>
      <w:r w:rsidRPr="43AD9B19">
        <w:rPr>
          <w:rFonts w:ascii="Garamond" w:hAnsi="Garamond"/>
          <w:w w:val="95"/>
          <w:sz w:val="24"/>
          <w:szCs w:val="24"/>
        </w:rPr>
        <w:t xml:space="preserve">hebben op de fokkerij. </w:t>
      </w:r>
      <w:r w:rsidR="00F06637" w:rsidRPr="43AD9B19">
        <w:rPr>
          <w:rFonts w:ascii="Garamond" w:hAnsi="Garamond"/>
          <w:w w:val="95"/>
          <w:sz w:val="24"/>
          <w:szCs w:val="24"/>
        </w:rPr>
        <w:t>Naar aanleiding van de ALV 2024 heeft het bestuur samengezeten en een aantal mensen gevraagd om plaats te nemen in de</w:t>
      </w:r>
      <w:r w:rsidR="00082595" w:rsidRPr="43AD9B19">
        <w:rPr>
          <w:rFonts w:ascii="Garamond" w:hAnsi="Garamond"/>
          <w:w w:val="95"/>
          <w:sz w:val="24"/>
          <w:szCs w:val="24"/>
        </w:rPr>
        <w:t xml:space="preserve"> </w:t>
      </w:r>
      <w:r w:rsidR="00F06637" w:rsidRPr="43AD9B19">
        <w:rPr>
          <w:rFonts w:ascii="Garamond" w:hAnsi="Garamond"/>
          <w:w w:val="95"/>
          <w:sz w:val="24"/>
          <w:szCs w:val="24"/>
        </w:rPr>
        <w:t xml:space="preserve">fokkerijcommissie. </w:t>
      </w:r>
      <w:r w:rsidR="008312FF" w:rsidRPr="43AD9B19">
        <w:rPr>
          <w:rFonts w:ascii="Garamond" w:hAnsi="Garamond"/>
          <w:w w:val="95"/>
          <w:sz w:val="24"/>
          <w:szCs w:val="24"/>
        </w:rPr>
        <w:t xml:space="preserve">De komende maanden zal er verder worden gewerkt aan </w:t>
      </w:r>
      <w:r w:rsidR="00E04430" w:rsidRPr="43AD9B19">
        <w:rPr>
          <w:rFonts w:ascii="Garamond" w:hAnsi="Garamond"/>
          <w:w w:val="95"/>
          <w:sz w:val="24"/>
          <w:szCs w:val="24"/>
        </w:rPr>
        <w:t>de uitvoering van de plannen die eerder zijn gemaakt door de</w:t>
      </w:r>
      <w:r w:rsidR="00082595" w:rsidRPr="43AD9B19">
        <w:rPr>
          <w:rFonts w:ascii="Garamond" w:hAnsi="Garamond"/>
          <w:w w:val="95"/>
          <w:sz w:val="24"/>
          <w:szCs w:val="24"/>
        </w:rPr>
        <w:t>ze</w:t>
      </w:r>
      <w:r w:rsidR="00E04430" w:rsidRPr="43AD9B19">
        <w:rPr>
          <w:rFonts w:ascii="Garamond" w:hAnsi="Garamond"/>
          <w:w w:val="95"/>
          <w:sz w:val="24"/>
          <w:szCs w:val="24"/>
        </w:rPr>
        <w:t xml:space="preserve"> commissie. </w:t>
      </w:r>
      <w:r w:rsidRPr="43AD9B19">
        <w:rPr>
          <w:rFonts w:ascii="Garamond" w:hAnsi="Garamond"/>
          <w:w w:val="95"/>
          <w:sz w:val="24"/>
          <w:szCs w:val="24"/>
        </w:rPr>
        <w:t>De Fokkerijcommissie bestaat momenteel uit Rob Heijmans</w:t>
      </w:r>
      <w:r w:rsidR="004C4CD2" w:rsidRPr="43AD9B19">
        <w:rPr>
          <w:rFonts w:ascii="Garamond" w:hAnsi="Garamond"/>
          <w:w w:val="95"/>
          <w:sz w:val="24"/>
          <w:szCs w:val="24"/>
        </w:rPr>
        <w:t>, Hans Bakker, Aad Oomen en Chris van Schalkwijk.</w:t>
      </w:r>
      <w:r w:rsidR="00082595" w:rsidRPr="00EB3974">
        <w:rPr>
          <w:rFonts w:ascii="Garamond" w:hAnsi="Garamond"/>
          <w:w w:val="95"/>
          <w:sz w:val="24"/>
          <w:szCs w:val="24"/>
        </w:rPr>
        <w:br/>
      </w:r>
      <w:r w:rsidRPr="43AD9B19">
        <w:rPr>
          <w:rFonts w:ascii="Garamond" w:hAnsi="Garamond"/>
          <w:w w:val="95"/>
          <w:sz w:val="24"/>
          <w:szCs w:val="24"/>
        </w:rPr>
        <w:t>Wij danken hen en alle betrokkenen van de fokkerijcommissie voor hun inzet.</w:t>
      </w:r>
    </w:p>
    <w:p w14:paraId="3D7763F2" w14:textId="77777777" w:rsidR="00DA3DB8" w:rsidRPr="00EB3974" w:rsidRDefault="00DA3DB8" w:rsidP="43AD9B19">
      <w:pPr>
        <w:pStyle w:val="Plattetekst"/>
        <w:spacing w:before="7"/>
        <w:ind w:left="567" w:right="419"/>
        <w:rPr>
          <w:rFonts w:ascii="Garamond" w:hAnsi="Garamond"/>
          <w:sz w:val="24"/>
          <w:szCs w:val="24"/>
        </w:rPr>
      </w:pPr>
    </w:p>
    <w:p w14:paraId="28420AF0" w14:textId="77777777" w:rsidR="00DA3DB8" w:rsidRPr="00EB3974" w:rsidRDefault="00A8577C" w:rsidP="43AD9B19">
      <w:pPr>
        <w:pStyle w:val="Plattetekst"/>
        <w:spacing w:line="307" w:lineRule="exact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w w:val="95"/>
          <w:sz w:val="24"/>
          <w:szCs w:val="24"/>
          <w:u w:val="single"/>
        </w:rPr>
        <w:t>PR commissie:</w:t>
      </w:r>
    </w:p>
    <w:p w14:paraId="08AA72BB" w14:textId="198C5E95" w:rsidR="00DA3DB8" w:rsidRPr="00EB3974" w:rsidRDefault="00A8577C" w:rsidP="43AD9B19">
      <w:pPr>
        <w:pStyle w:val="Plattetekst"/>
        <w:spacing w:before="1" w:line="235" w:lineRule="auto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w w:val="95"/>
          <w:sz w:val="24"/>
          <w:szCs w:val="24"/>
        </w:rPr>
        <w:t xml:space="preserve">Om het Arabisch Volbloed en het AVS als vereniging en stamboek te promoten is er een PR </w:t>
      </w:r>
      <w:r w:rsidRPr="43AD9B19">
        <w:rPr>
          <w:rFonts w:ascii="Garamond" w:hAnsi="Garamond"/>
          <w:sz w:val="24"/>
          <w:szCs w:val="24"/>
        </w:rPr>
        <w:t>commissie.</w:t>
      </w:r>
      <w:r w:rsidR="003D7C83" w:rsidRPr="43AD9B19">
        <w:rPr>
          <w:rFonts w:ascii="Garamond" w:hAnsi="Garamond"/>
          <w:sz w:val="24"/>
          <w:szCs w:val="24"/>
        </w:rPr>
        <w:t xml:space="preserve"> De PR wordt momenteel voornamelijk gedaan door het bestuur zelf.</w:t>
      </w:r>
    </w:p>
    <w:p w14:paraId="77C0FFE9" w14:textId="77777777" w:rsidR="004F5F1A" w:rsidRPr="00EB3974" w:rsidRDefault="004F5F1A" w:rsidP="43AD9B19">
      <w:pPr>
        <w:pStyle w:val="Plattetekst"/>
        <w:spacing w:before="1" w:line="235" w:lineRule="auto"/>
        <w:ind w:left="567" w:right="419"/>
        <w:rPr>
          <w:rFonts w:ascii="Garamond" w:hAnsi="Garamond"/>
          <w:sz w:val="24"/>
          <w:szCs w:val="24"/>
        </w:rPr>
      </w:pPr>
    </w:p>
    <w:p w14:paraId="59E3692F" w14:textId="4C2E0E83" w:rsidR="004F5F1A" w:rsidRPr="00EB3974" w:rsidRDefault="00031674" w:rsidP="43AD9B19">
      <w:pPr>
        <w:pStyle w:val="Plattetekst"/>
        <w:spacing w:before="1" w:line="235" w:lineRule="auto"/>
        <w:ind w:left="567" w:right="41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Het bestuur heeft als doel om jaarlijks een </w:t>
      </w:r>
      <w:proofErr w:type="spellStart"/>
      <w:r>
        <w:rPr>
          <w:rFonts w:ascii="Garamond" w:hAnsi="Garamond"/>
          <w:sz w:val="24"/>
          <w:szCs w:val="24"/>
        </w:rPr>
        <w:t>ledendag</w:t>
      </w:r>
      <w:proofErr w:type="spellEnd"/>
      <w:r>
        <w:rPr>
          <w:rFonts w:ascii="Garamond" w:hAnsi="Garamond"/>
          <w:sz w:val="24"/>
          <w:szCs w:val="24"/>
        </w:rPr>
        <w:t xml:space="preserve"> te organiseren</w:t>
      </w:r>
      <w:r w:rsidR="00650C38">
        <w:rPr>
          <w:rFonts w:ascii="Garamond" w:hAnsi="Garamond"/>
          <w:sz w:val="24"/>
          <w:szCs w:val="24"/>
        </w:rPr>
        <w:t xml:space="preserve">, deze is voor leden alsmede voor niet-leden. In 2025 is de laatste </w:t>
      </w:r>
      <w:proofErr w:type="spellStart"/>
      <w:r w:rsidR="00650C38">
        <w:rPr>
          <w:rFonts w:ascii="Garamond" w:hAnsi="Garamond"/>
          <w:sz w:val="24"/>
          <w:szCs w:val="24"/>
        </w:rPr>
        <w:t>ledendag</w:t>
      </w:r>
      <w:proofErr w:type="spellEnd"/>
      <w:r w:rsidR="00650C38">
        <w:rPr>
          <w:rFonts w:ascii="Garamond" w:hAnsi="Garamond"/>
          <w:sz w:val="24"/>
          <w:szCs w:val="24"/>
        </w:rPr>
        <w:t xml:space="preserve"> geweest </w:t>
      </w:r>
      <w:r w:rsidR="002F759B">
        <w:rPr>
          <w:rFonts w:ascii="Garamond" w:hAnsi="Garamond"/>
          <w:sz w:val="24"/>
          <w:szCs w:val="24"/>
        </w:rPr>
        <w:t xml:space="preserve">waarin een lezing werd gegeven door </w:t>
      </w:r>
      <w:proofErr w:type="spellStart"/>
      <w:r w:rsidR="002F759B">
        <w:rPr>
          <w:rFonts w:ascii="Garamond" w:hAnsi="Garamond"/>
          <w:sz w:val="24"/>
          <w:szCs w:val="24"/>
        </w:rPr>
        <w:t>B</w:t>
      </w:r>
      <w:r w:rsidR="002448F0">
        <w:rPr>
          <w:rFonts w:ascii="Garamond" w:hAnsi="Garamond"/>
          <w:sz w:val="24"/>
          <w:szCs w:val="24"/>
        </w:rPr>
        <w:t>é</w:t>
      </w:r>
      <w:r w:rsidR="002F759B">
        <w:rPr>
          <w:rFonts w:ascii="Garamond" w:hAnsi="Garamond"/>
          <w:sz w:val="24"/>
          <w:szCs w:val="24"/>
        </w:rPr>
        <w:t>ren</w:t>
      </w:r>
      <w:r w:rsidR="007508F1">
        <w:rPr>
          <w:rFonts w:ascii="Garamond" w:hAnsi="Garamond"/>
          <w:sz w:val="24"/>
          <w:szCs w:val="24"/>
        </w:rPr>
        <w:t>gé</w:t>
      </w:r>
      <w:r w:rsidR="002F759B">
        <w:rPr>
          <w:rFonts w:ascii="Garamond" w:hAnsi="Garamond"/>
          <w:sz w:val="24"/>
          <w:szCs w:val="24"/>
        </w:rPr>
        <w:t>re</w:t>
      </w:r>
      <w:proofErr w:type="spellEnd"/>
      <w:r w:rsidR="002F759B">
        <w:rPr>
          <w:rFonts w:ascii="Garamond" w:hAnsi="Garamond"/>
          <w:sz w:val="24"/>
          <w:szCs w:val="24"/>
        </w:rPr>
        <w:t xml:space="preserve"> </w:t>
      </w:r>
      <w:proofErr w:type="spellStart"/>
      <w:r w:rsidR="002448F0">
        <w:rPr>
          <w:rFonts w:ascii="Garamond" w:hAnsi="Garamond"/>
          <w:sz w:val="24"/>
          <w:szCs w:val="24"/>
        </w:rPr>
        <w:t>Fayt</w:t>
      </w:r>
      <w:proofErr w:type="spellEnd"/>
      <w:r w:rsidR="004F5F1A" w:rsidRPr="43AD9B19">
        <w:rPr>
          <w:rFonts w:ascii="Garamond" w:hAnsi="Garamond"/>
          <w:sz w:val="24"/>
          <w:szCs w:val="24"/>
        </w:rPr>
        <w:t xml:space="preserve"> </w:t>
      </w:r>
    </w:p>
    <w:p w14:paraId="36B460CF" w14:textId="77777777" w:rsidR="001F2F3F" w:rsidRPr="00EB3974" w:rsidRDefault="001F2F3F" w:rsidP="43AD9B19">
      <w:pPr>
        <w:pStyle w:val="Plattetekst"/>
        <w:spacing w:line="235" w:lineRule="auto"/>
        <w:ind w:left="567" w:right="419"/>
        <w:rPr>
          <w:rFonts w:ascii="Garamond" w:hAnsi="Garamond"/>
          <w:sz w:val="24"/>
          <w:szCs w:val="24"/>
        </w:rPr>
      </w:pPr>
    </w:p>
    <w:p w14:paraId="40F2B1ED" w14:textId="77777777" w:rsidR="001F2F3F" w:rsidRPr="00EB3974" w:rsidRDefault="001F2F3F" w:rsidP="43AD9B19">
      <w:pPr>
        <w:pStyle w:val="Plattetekst"/>
        <w:spacing w:line="235" w:lineRule="auto"/>
        <w:ind w:left="567" w:right="419"/>
        <w:rPr>
          <w:rFonts w:ascii="Garamond" w:hAnsi="Garamond"/>
          <w:sz w:val="24"/>
          <w:szCs w:val="24"/>
          <w:u w:val="single"/>
        </w:rPr>
      </w:pPr>
      <w:r w:rsidRPr="43AD9B19">
        <w:rPr>
          <w:rFonts w:ascii="Garamond" w:hAnsi="Garamond"/>
          <w:sz w:val="24"/>
          <w:szCs w:val="24"/>
          <w:u w:val="single"/>
        </w:rPr>
        <w:t>Redactiecommissie</w:t>
      </w:r>
    </w:p>
    <w:p w14:paraId="39A0AAF0" w14:textId="35A7D8B7" w:rsidR="001F2F3F" w:rsidRPr="00EB3974" w:rsidRDefault="001F2F3F" w:rsidP="43AD9B19">
      <w:pPr>
        <w:pStyle w:val="Plattetekst"/>
        <w:spacing w:line="235" w:lineRule="auto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sz w:val="24"/>
          <w:szCs w:val="24"/>
        </w:rPr>
        <w:t xml:space="preserve">In 2024 heeft het bestuur een aantal enthousiaste mensen kunnen vinden om plaats te nemen in de </w:t>
      </w:r>
      <w:r w:rsidRPr="43AD9B19">
        <w:rPr>
          <w:rFonts w:ascii="Garamond" w:hAnsi="Garamond"/>
          <w:sz w:val="24"/>
          <w:szCs w:val="24"/>
        </w:rPr>
        <w:lastRenderedPageBreak/>
        <w:t xml:space="preserve">redactie commissie en zo te helpen met het maken van het AVS Magazine. </w:t>
      </w:r>
      <w:r w:rsidR="00F4442C">
        <w:rPr>
          <w:rFonts w:ascii="Garamond" w:hAnsi="Garamond"/>
          <w:sz w:val="24"/>
          <w:szCs w:val="24"/>
        </w:rPr>
        <w:t xml:space="preserve">Op dit moment </w:t>
      </w:r>
      <w:r w:rsidR="005B2562">
        <w:rPr>
          <w:rFonts w:ascii="Garamond" w:hAnsi="Garamond"/>
          <w:sz w:val="24"/>
          <w:szCs w:val="24"/>
        </w:rPr>
        <w:t xml:space="preserve">bestaat </w:t>
      </w:r>
      <w:r w:rsidR="000161FF">
        <w:rPr>
          <w:rFonts w:ascii="Garamond" w:hAnsi="Garamond"/>
          <w:sz w:val="24"/>
          <w:szCs w:val="24"/>
        </w:rPr>
        <w:t xml:space="preserve">de redactie commissie uit: … … … … </w:t>
      </w:r>
      <w:r w:rsidR="00376C0E" w:rsidRPr="43AD9B19">
        <w:rPr>
          <w:rFonts w:ascii="Garamond" w:hAnsi="Garamond"/>
          <w:sz w:val="24"/>
          <w:szCs w:val="24"/>
        </w:rPr>
        <w:t>Wij danken hen hartelijk voor hun inzet.</w:t>
      </w:r>
    </w:p>
    <w:p w14:paraId="36F992E7" w14:textId="26ED8B87" w:rsidR="00C15680" w:rsidRPr="00EB3974" w:rsidRDefault="00F4442C" w:rsidP="43AD9B19">
      <w:pPr>
        <w:pStyle w:val="Plattetekst"/>
        <w:spacing w:line="235" w:lineRule="auto"/>
        <w:ind w:left="567" w:right="41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Vanaf</w:t>
      </w:r>
      <w:r w:rsidR="00C15680" w:rsidRPr="43AD9B19">
        <w:rPr>
          <w:rFonts w:ascii="Garamond" w:hAnsi="Garamond"/>
          <w:sz w:val="24"/>
          <w:szCs w:val="24"/>
        </w:rPr>
        <w:t xml:space="preserve"> 2025 zullen </w:t>
      </w:r>
      <w:r w:rsidR="007508F1">
        <w:rPr>
          <w:rFonts w:ascii="Garamond" w:hAnsi="Garamond"/>
          <w:sz w:val="24"/>
          <w:szCs w:val="24"/>
        </w:rPr>
        <w:t xml:space="preserve">er </w:t>
      </w:r>
      <w:r w:rsidR="00C15680" w:rsidRPr="43AD9B19">
        <w:rPr>
          <w:rFonts w:ascii="Garamond" w:hAnsi="Garamond"/>
          <w:sz w:val="24"/>
          <w:szCs w:val="24"/>
        </w:rPr>
        <w:t xml:space="preserve">weer 3 magazines </w:t>
      </w:r>
      <w:r w:rsidR="007508F1">
        <w:rPr>
          <w:rFonts w:ascii="Garamond" w:hAnsi="Garamond"/>
          <w:sz w:val="24"/>
          <w:szCs w:val="24"/>
        </w:rPr>
        <w:t>uitgebracht worden</w:t>
      </w:r>
      <w:r w:rsidR="00C15680" w:rsidRPr="43AD9B19">
        <w:rPr>
          <w:rFonts w:ascii="Garamond" w:hAnsi="Garamond"/>
          <w:sz w:val="24"/>
          <w:szCs w:val="24"/>
        </w:rPr>
        <w:t>.</w:t>
      </w:r>
    </w:p>
    <w:p w14:paraId="0DDDF6E2" w14:textId="77777777" w:rsidR="00174D23" w:rsidRDefault="00174D23" w:rsidP="00174D23">
      <w:pPr>
        <w:rPr>
          <w:rFonts w:ascii="Garamond" w:hAnsi="Garamond"/>
          <w:sz w:val="24"/>
          <w:szCs w:val="24"/>
        </w:rPr>
      </w:pPr>
    </w:p>
    <w:p w14:paraId="6C3DF34F" w14:textId="38A4304E" w:rsidR="00DA3DB8" w:rsidRPr="00EB3974" w:rsidRDefault="00A8577C" w:rsidP="00174D23">
      <w:pPr>
        <w:ind w:firstLine="567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w w:val="95"/>
          <w:sz w:val="24"/>
          <w:szCs w:val="24"/>
          <w:u w:val="single"/>
        </w:rPr>
        <w:t>AVS shows</w:t>
      </w:r>
    </w:p>
    <w:p w14:paraId="1FAC124A" w14:textId="60535BAD" w:rsidR="00DA3DB8" w:rsidRPr="00EB3974" w:rsidRDefault="00A8577C" w:rsidP="43AD9B19">
      <w:pPr>
        <w:pStyle w:val="Plattetekst"/>
        <w:spacing w:before="1" w:line="235" w:lineRule="auto"/>
        <w:ind w:left="567" w:right="419"/>
        <w:rPr>
          <w:rFonts w:ascii="Garamond" w:hAnsi="Garamond"/>
          <w:w w:val="95"/>
          <w:sz w:val="24"/>
          <w:szCs w:val="24"/>
        </w:rPr>
      </w:pPr>
      <w:r w:rsidRPr="43AD9B19">
        <w:rPr>
          <w:rFonts w:ascii="Garamond" w:hAnsi="Garamond"/>
          <w:w w:val="95"/>
          <w:sz w:val="24"/>
          <w:szCs w:val="24"/>
        </w:rPr>
        <w:t>In 202</w:t>
      </w:r>
      <w:r w:rsidR="00B95059">
        <w:rPr>
          <w:rFonts w:ascii="Garamond" w:hAnsi="Garamond"/>
          <w:w w:val="95"/>
          <w:sz w:val="24"/>
          <w:szCs w:val="24"/>
        </w:rPr>
        <w:t>5</w:t>
      </w:r>
      <w:r w:rsidRPr="43AD9B19">
        <w:rPr>
          <w:rFonts w:ascii="Garamond" w:hAnsi="Garamond"/>
          <w:w w:val="95"/>
          <w:sz w:val="24"/>
          <w:szCs w:val="24"/>
        </w:rPr>
        <w:t xml:space="preserve"> </w:t>
      </w:r>
      <w:r w:rsidR="00D157C9" w:rsidRPr="43AD9B19">
        <w:rPr>
          <w:rFonts w:ascii="Garamond" w:hAnsi="Garamond"/>
          <w:w w:val="95"/>
          <w:sz w:val="24"/>
          <w:szCs w:val="24"/>
        </w:rPr>
        <w:t xml:space="preserve">heeft het AVS een aantal mooie shows kunnen realiseren. Te beginnen in mei met een </w:t>
      </w:r>
      <w:r w:rsidR="00D41DF0" w:rsidRPr="43AD9B19">
        <w:rPr>
          <w:rFonts w:ascii="Garamond" w:hAnsi="Garamond"/>
          <w:w w:val="95"/>
          <w:sz w:val="24"/>
          <w:szCs w:val="24"/>
        </w:rPr>
        <w:t>goed bezochte show</w:t>
      </w:r>
      <w:r w:rsidR="00B95059">
        <w:rPr>
          <w:rFonts w:ascii="Garamond" w:hAnsi="Garamond"/>
          <w:w w:val="95"/>
          <w:sz w:val="24"/>
          <w:szCs w:val="24"/>
        </w:rPr>
        <w:t xml:space="preserve"> welke voor de 2</w:t>
      </w:r>
      <w:r w:rsidR="00B95059" w:rsidRPr="00B95059">
        <w:rPr>
          <w:rFonts w:ascii="Garamond" w:hAnsi="Garamond"/>
          <w:w w:val="95"/>
          <w:sz w:val="24"/>
          <w:szCs w:val="24"/>
          <w:vertAlign w:val="superscript"/>
        </w:rPr>
        <w:t>de</w:t>
      </w:r>
      <w:r w:rsidR="00B95059">
        <w:rPr>
          <w:rFonts w:ascii="Garamond" w:hAnsi="Garamond"/>
          <w:w w:val="95"/>
          <w:sz w:val="24"/>
          <w:szCs w:val="24"/>
        </w:rPr>
        <w:t xml:space="preserve"> maal gehouden werd</w:t>
      </w:r>
      <w:r w:rsidR="00D41DF0" w:rsidRPr="43AD9B19">
        <w:rPr>
          <w:rFonts w:ascii="Garamond" w:hAnsi="Garamond"/>
          <w:w w:val="95"/>
          <w:sz w:val="24"/>
          <w:szCs w:val="24"/>
        </w:rPr>
        <w:t xml:space="preserve">, </w:t>
      </w:r>
      <w:r w:rsidR="00082595" w:rsidRPr="43AD9B19">
        <w:rPr>
          <w:rFonts w:ascii="Garamond" w:hAnsi="Garamond"/>
          <w:w w:val="95"/>
          <w:sz w:val="24"/>
          <w:szCs w:val="24"/>
        </w:rPr>
        <w:t xml:space="preserve">de </w:t>
      </w:r>
      <w:r w:rsidR="00D41DF0" w:rsidRPr="43AD9B19">
        <w:rPr>
          <w:rFonts w:ascii="Garamond" w:hAnsi="Garamond"/>
          <w:w w:val="95"/>
          <w:sz w:val="24"/>
          <w:szCs w:val="24"/>
        </w:rPr>
        <w:t xml:space="preserve">Dutch </w:t>
      </w:r>
      <w:proofErr w:type="spellStart"/>
      <w:r w:rsidR="00082595" w:rsidRPr="43AD9B19">
        <w:rPr>
          <w:rFonts w:ascii="Garamond" w:hAnsi="Garamond"/>
          <w:w w:val="95"/>
          <w:sz w:val="24"/>
          <w:szCs w:val="24"/>
        </w:rPr>
        <w:t>Arabian</w:t>
      </w:r>
      <w:proofErr w:type="spellEnd"/>
      <w:r w:rsidR="00082595" w:rsidRPr="43AD9B19">
        <w:rPr>
          <w:rFonts w:ascii="Garamond" w:hAnsi="Garamond"/>
          <w:w w:val="95"/>
          <w:sz w:val="24"/>
          <w:szCs w:val="24"/>
        </w:rPr>
        <w:t xml:space="preserve"> </w:t>
      </w:r>
      <w:r w:rsidR="00D41DF0" w:rsidRPr="43AD9B19">
        <w:rPr>
          <w:rFonts w:ascii="Garamond" w:hAnsi="Garamond"/>
          <w:w w:val="95"/>
          <w:sz w:val="24"/>
          <w:szCs w:val="24"/>
        </w:rPr>
        <w:t xml:space="preserve">Masters. Een internationale B show </w:t>
      </w:r>
      <w:r w:rsidR="00082595" w:rsidRPr="43AD9B19">
        <w:rPr>
          <w:rFonts w:ascii="Garamond" w:hAnsi="Garamond"/>
          <w:w w:val="95"/>
          <w:sz w:val="24"/>
          <w:szCs w:val="24"/>
        </w:rPr>
        <w:t>i</w:t>
      </w:r>
      <w:r w:rsidR="00B95059">
        <w:rPr>
          <w:rFonts w:ascii="Garamond" w:hAnsi="Garamond"/>
          <w:w w:val="95"/>
          <w:sz w:val="24"/>
          <w:szCs w:val="24"/>
        </w:rPr>
        <w:t>n combinatie met</w:t>
      </w:r>
      <w:r w:rsidR="00D41DF0" w:rsidRPr="43AD9B19">
        <w:rPr>
          <w:rFonts w:ascii="Garamond" w:hAnsi="Garamond"/>
          <w:w w:val="95"/>
          <w:sz w:val="24"/>
          <w:szCs w:val="24"/>
        </w:rPr>
        <w:t xml:space="preserve"> de </w:t>
      </w:r>
      <w:r w:rsidR="00082595" w:rsidRPr="43AD9B19">
        <w:rPr>
          <w:rFonts w:ascii="Garamond" w:hAnsi="Garamond"/>
          <w:w w:val="95"/>
          <w:sz w:val="24"/>
          <w:szCs w:val="24"/>
        </w:rPr>
        <w:t>reeds bekende  Europese show de</w:t>
      </w:r>
      <w:r w:rsidR="00D41DF0" w:rsidRPr="43AD9B19">
        <w:rPr>
          <w:rFonts w:ascii="Garamond" w:hAnsi="Garamond"/>
          <w:w w:val="95"/>
          <w:sz w:val="24"/>
          <w:szCs w:val="24"/>
        </w:rPr>
        <w:t xml:space="preserve"> </w:t>
      </w:r>
      <w:r w:rsidR="00082595" w:rsidRPr="43AD9B19">
        <w:rPr>
          <w:rFonts w:ascii="Garamond" w:hAnsi="Garamond"/>
          <w:w w:val="95"/>
          <w:sz w:val="24"/>
          <w:szCs w:val="24"/>
        </w:rPr>
        <w:t xml:space="preserve">AVS </w:t>
      </w:r>
      <w:r w:rsidR="00D41DF0" w:rsidRPr="43AD9B19">
        <w:rPr>
          <w:rFonts w:ascii="Garamond" w:hAnsi="Garamond"/>
          <w:w w:val="95"/>
          <w:sz w:val="24"/>
          <w:szCs w:val="24"/>
        </w:rPr>
        <w:t>Eurozone</w:t>
      </w:r>
      <w:r w:rsidR="00082595" w:rsidRPr="43AD9B19">
        <w:rPr>
          <w:rFonts w:ascii="Garamond" w:hAnsi="Garamond"/>
          <w:w w:val="95"/>
          <w:sz w:val="24"/>
          <w:szCs w:val="24"/>
        </w:rPr>
        <w:t xml:space="preserve"> Cup</w:t>
      </w:r>
      <w:r w:rsidR="00D41DF0" w:rsidRPr="43AD9B19">
        <w:rPr>
          <w:rFonts w:ascii="Garamond" w:hAnsi="Garamond"/>
          <w:w w:val="95"/>
          <w:sz w:val="24"/>
          <w:szCs w:val="24"/>
        </w:rPr>
        <w:t xml:space="preserve">. Wederom werden wij welkom geheten bij Green Valley </w:t>
      </w:r>
      <w:proofErr w:type="spellStart"/>
      <w:r w:rsidR="00D41DF0" w:rsidRPr="43AD9B19">
        <w:rPr>
          <w:rFonts w:ascii="Garamond" w:hAnsi="Garamond"/>
          <w:w w:val="95"/>
          <w:sz w:val="24"/>
          <w:szCs w:val="24"/>
        </w:rPr>
        <w:t>Estate</w:t>
      </w:r>
      <w:proofErr w:type="spellEnd"/>
      <w:r w:rsidR="00D41DF0" w:rsidRPr="43AD9B19">
        <w:rPr>
          <w:rFonts w:ascii="Garamond" w:hAnsi="Garamond"/>
          <w:w w:val="95"/>
          <w:sz w:val="24"/>
          <w:szCs w:val="24"/>
        </w:rPr>
        <w:t>.</w:t>
      </w:r>
    </w:p>
    <w:p w14:paraId="3C901A69" w14:textId="34D8566A" w:rsidR="00972102" w:rsidRPr="00EB3974" w:rsidRDefault="005F2A84" w:rsidP="43AD9B19">
      <w:pPr>
        <w:pStyle w:val="Plattetekst"/>
        <w:spacing w:before="1" w:line="235" w:lineRule="auto"/>
        <w:ind w:left="567" w:right="419"/>
        <w:rPr>
          <w:rFonts w:ascii="Garamond" w:hAnsi="Garamond"/>
          <w:w w:val="95"/>
          <w:sz w:val="24"/>
          <w:szCs w:val="24"/>
        </w:rPr>
      </w:pPr>
      <w:r w:rsidRPr="43AD9B19">
        <w:rPr>
          <w:rFonts w:ascii="Garamond" w:hAnsi="Garamond"/>
          <w:w w:val="95"/>
          <w:sz w:val="24"/>
          <w:szCs w:val="24"/>
        </w:rPr>
        <w:t>In juni werd er een Nationale C show georganiseerd in Exloo. Een kleine, laagdrempelige show</w:t>
      </w:r>
      <w:r w:rsidR="00972102" w:rsidRPr="43AD9B19">
        <w:rPr>
          <w:rFonts w:ascii="Garamond" w:hAnsi="Garamond"/>
          <w:w w:val="95"/>
          <w:sz w:val="24"/>
          <w:szCs w:val="24"/>
        </w:rPr>
        <w:t xml:space="preserve"> waar veel positieve reacties op zijn gekomen. </w:t>
      </w:r>
      <w:r w:rsidR="00082595" w:rsidRPr="43AD9B19">
        <w:rPr>
          <w:rFonts w:ascii="Garamond" w:hAnsi="Garamond"/>
          <w:w w:val="95"/>
          <w:sz w:val="24"/>
          <w:szCs w:val="24"/>
        </w:rPr>
        <w:t xml:space="preserve"> </w:t>
      </w:r>
      <w:r w:rsidR="005A1C17">
        <w:rPr>
          <w:rFonts w:ascii="Garamond" w:hAnsi="Garamond"/>
          <w:w w:val="95"/>
          <w:sz w:val="24"/>
          <w:szCs w:val="24"/>
        </w:rPr>
        <w:t>Voor d</w:t>
      </w:r>
      <w:r w:rsidR="00146C94" w:rsidRPr="43AD9B19">
        <w:rPr>
          <w:rFonts w:ascii="Garamond" w:hAnsi="Garamond"/>
          <w:w w:val="95"/>
          <w:sz w:val="24"/>
          <w:szCs w:val="24"/>
        </w:rPr>
        <w:t>e</w:t>
      </w:r>
      <w:r w:rsidR="00972102" w:rsidRPr="43AD9B19">
        <w:rPr>
          <w:rFonts w:ascii="Garamond" w:hAnsi="Garamond"/>
          <w:w w:val="95"/>
          <w:sz w:val="24"/>
          <w:szCs w:val="24"/>
        </w:rPr>
        <w:t xml:space="preserve"> Nationale show in s</w:t>
      </w:r>
      <w:r w:rsidR="00D02F3A" w:rsidRPr="43AD9B19">
        <w:rPr>
          <w:rFonts w:ascii="Garamond" w:hAnsi="Garamond"/>
          <w:w w:val="95"/>
          <w:sz w:val="24"/>
          <w:szCs w:val="24"/>
        </w:rPr>
        <w:t xml:space="preserve">eptember </w:t>
      </w:r>
      <w:r w:rsidR="005A1C17">
        <w:rPr>
          <w:rFonts w:ascii="Garamond" w:hAnsi="Garamond"/>
          <w:w w:val="95"/>
          <w:sz w:val="24"/>
          <w:szCs w:val="24"/>
        </w:rPr>
        <w:t>waren wij in de Green V</w:t>
      </w:r>
      <w:r w:rsidR="00980F08">
        <w:rPr>
          <w:rFonts w:ascii="Garamond" w:hAnsi="Garamond"/>
          <w:w w:val="95"/>
          <w:sz w:val="24"/>
          <w:szCs w:val="24"/>
        </w:rPr>
        <w:t xml:space="preserve">alley </w:t>
      </w:r>
      <w:r w:rsidR="00D02F3A" w:rsidRPr="43AD9B19">
        <w:rPr>
          <w:rFonts w:ascii="Garamond" w:hAnsi="Garamond"/>
          <w:w w:val="95"/>
          <w:sz w:val="24"/>
          <w:szCs w:val="24"/>
        </w:rPr>
        <w:t>werd wederom zeer goed bezocht en had een mooi aantal paarden.</w:t>
      </w:r>
    </w:p>
    <w:p w14:paraId="33604BDD" w14:textId="3EB40325" w:rsidR="00DA3DB8" w:rsidRPr="00EB3974" w:rsidRDefault="00DA3DB8" w:rsidP="43AD9B19">
      <w:pPr>
        <w:pStyle w:val="Plattetekst"/>
        <w:ind w:left="567" w:right="419"/>
        <w:rPr>
          <w:rFonts w:ascii="Garamond" w:hAnsi="Garamond"/>
          <w:b/>
          <w:bCs/>
          <w:sz w:val="24"/>
          <w:szCs w:val="24"/>
        </w:rPr>
      </w:pPr>
    </w:p>
    <w:p w14:paraId="6FC1EA7D" w14:textId="77777777" w:rsidR="00DA3DB8" w:rsidRPr="00EB3974" w:rsidRDefault="00A8577C" w:rsidP="43AD9B19">
      <w:pPr>
        <w:pStyle w:val="Plattetekst"/>
        <w:spacing w:line="307" w:lineRule="exact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w w:val="90"/>
          <w:sz w:val="24"/>
          <w:szCs w:val="24"/>
          <w:u w:val="single"/>
        </w:rPr>
        <w:t>AVS beleidswijzigingen</w:t>
      </w:r>
    </w:p>
    <w:p w14:paraId="7D4DB1D8" w14:textId="37AC1C0C" w:rsidR="00DA3DB8" w:rsidRPr="00EB3974" w:rsidRDefault="00A8577C" w:rsidP="43AD9B19">
      <w:pPr>
        <w:pStyle w:val="Plattetekst"/>
        <w:spacing w:before="2" w:line="235" w:lineRule="auto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sz w:val="24"/>
          <w:szCs w:val="24"/>
        </w:rPr>
        <w:t>Naar aanleiding van wat gemelde onduidelijkheden in de Nationale Regels t</w:t>
      </w:r>
      <w:r w:rsidR="00EB3974" w:rsidRPr="43AD9B19">
        <w:rPr>
          <w:rFonts w:ascii="Garamond" w:hAnsi="Garamond"/>
          <w:sz w:val="24"/>
          <w:szCs w:val="24"/>
        </w:rPr>
        <w:t>.</w:t>
      </w:r>
      <w:r w:rsidRPr="43AD9B19">
        <w:rPr>
          <w:rFonts w:ascii="Garamond" w:hAnsi="Garamond"/>
          <w:sz w:val="24"/>
          <w:szCs w:val="24"/>
        </w:rPr>
        <w:t>a</w:t>
      </w:r>
      <w:r w:rsidR="00EB3974" w:rsidRPr="43AD9B19">
        <w:rPr>
          <w:rFonts w:ascii="Garamond" w:hAnsi="Garamond"/>
          <w:sz w:val="24"/>
          <w:szCs w:val="24"/>
        </w:rPr>
        <w:t>.</w:t>
      </w:r>
      <w:r w:rsidRPr="43AD9B19">
        <w:rPr>
          <w:rFonts w:ascii="Garamond" w:hAnsi="Garamond"/>
          <w:sz w:val="24"/>
          <w:szCs w:val="24"/>
        </w:rPr>
        <w:t>v</w:t>
      </w:r>
      <w:r w:rsidR="00EB3974" w:rsidRPr="43AD9B19">
        <w:rPr>
          <w:rFonts w:ascii="Garamond" w:hAnsi="Garamond"/>
          <w:sz w:val="24"/>
          <w:szCs w:val="24"/>
        </w:rPr>
        <w:t>.</w:t>
      </w:r>
      <w:r w:rsidRPr="43AD9B19">
        <w:rPr>
          <w:rFonts w:ascii="Garamond" w:hAnsi="Garamond"/>
          <w:sz w:val="24"/>
          <w:szCs w:val="24"/>
        </w:rPr>
        <w:t xml:space="preserve"> de </w:t>
      </w:r>
      <w:r w:rsidRPr="43AD9B19">
        <w:rPr>
          <w:rFonts w:ascii="Garamond" w:hAnsi="Garamond"/>
          <w:w w:val="95"/>
          <w:sz w:val="24"/>
          <w:szCs w:val="24"/>
        </w:rPr>
        <w:t xml:space="preserve">inschrijfvoorwaarden voor Shows zijn deze deels herschreven en aangepast aan de huidige tijd. Mocht u willen inschrijven voor een show evenement dan raden wij u aan deze voorwaarden nog </w:t>
      </w:r>
      <w:r w:rsidRPr="43AD9B19">
        <w:rPr>
          <w:rFonts w:ascii="Garamond" w:hAnsi="Garamond"/>
          <w:sz w:val="24"/>
          <w:szCs w:val="24"/>
        </w:rPr>
        <w:t xml:space="preserve">even goed door </w:t>
      </w:r>
      <w:hyperlink r:id="rId7">
        <w:r w:rsidRPr="43AD9B19">
          <w:rPr>
            <w:rFonts w:ascii="Garamond" w:hAnsi="Garamond"/>
            <w:sz w:val="24"/>
            <w:szCs w:val="24"/>
            <w:u w:val="single" w:color="0562C1"/>
          </w:rPr>
          <w:t>te lezen op de AVS website</w:t>
        </w:r>
      </w:hyperlink>
    </w:p>
    <w:p w14:paraId="28ACB62A" w14:textId="77777777" w:rsidR="00DA3DB8" w:rsidRPr="00EB3974" w:rsidRDefault="00DA3DB8" w:rsidP="43AD9B19">
      <w:pPr>
        <w:pStyle w:val="Plattetekst"/>
        <w:spacing w:before="8"/>
        <w:ind w:left="567" w:right="419"/>
        <w:rPr>
          <w:rFonts w:ascii="Garamond" w:hAnsi="Garamond"/>
          <w:sz w:val="24"/>
          <w:szCs w:val="24"/>
        </w:rPr>
      </w:pPr>
    </w:p>
    <w:p w14:paraId="04D52521" w14:textId="77777777" w:rsidR="00DA3DB8" w:rsidRPr="00EB3974" w:rsidRDefault="00A8577C" w:rsidP="43AD9B19">
      <w:pPr>
        <w:pStyle w:val="Plattetekst"/>
        <w:spacing w:line="308" w:lineRule="exact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w w:val="95"/>
          <w:sz w:val="24"/>
          <w:szCs w:val="24"/>
          <w:u w:val="single"/>
        </w:rPr>
        <w:t>Vanuit het AVS bestuur</w:t>
      </w:r>
    </w:p>
    <w:p w14:paraId="7FFE1B7B" w14:textId="65046979" w:rsidR="00DA3DB8" w:rsidRPr="00EB3974" w:rsidRDefault="00A8577C" w:rsidP="43AD9B19">
      <w:pPr>
        <w:pStyle w:val="Plattetekst"/>
        <w:spacing w:before="2" w:line="235" w:lineRule="auto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sz w:val="24"/>
          <w:szCs w:val="24"/>
        </w:rPr>
        <w:t xml:space="preserve">De nieuwe software van </w:t>
      </w:r>
      <w:proofErr w:type="spellStart"/>
      <w:r w:rsidRPr="43AD9B19">
        <w:rPr>
          <w:rFonts w:ascii="Garamond" w:hAnsi="Garamond"/>
          <w:sz w:val="24"/>
          <w:szCs w:val="24"/>
        </w:rPr>
        <w:t>Equis</w:t>
      </w:r>
      <w:proofErr w:type="spellEnd"/>
      <w:r w:rsidRPr="43AD9B19">
        <w:rPr>
          <w:rFonts w:ascii="Garamond" w:hAnsi="Garamond"/>
          <w:sz w:val="24"/>
          <w:szCs w:val="24"/>
        </w:rPr>
        <w:t xml:space="preserve"> heeft het gehele jaar naar behoren gewerkt en de nieuwe </w:t>
      </w:r>
      <w:r w:rsidRPr="43AD9B19">
        <w:rPr>
          <w:rFonts w:ascii="Garamond" w:hAnsi="Garamond"/>
          <w:w w:val="95"/>
          <w:sz w:val="24"/>
          <w:szCs w:val="24"/>
        </w:rPr>
        <w:t xml:space="preserve">functionaliteiten bieden ook nieuwe mogelijkheden. </w:t>
      </w:r>
      <w:r w:rsidR="007275F6" w:rsidRPr="43AD9B19">
        <w:rPr>
          <w:rFonts w:ascii="Garamond" w:hAnsi="Garamond"/>
          <w:w w:val="95"/>
          <w:sz w:val="24"/>
          <w:szCs w:val="24"/>
        </w:rPr>
        <w:t>Het AVS geeft ook</w:t>
      </w:r>
      <w:r w:rsidR="00AF5DA1" w:rsidRPr="43AD9B19">
        <w:rPr>
          <w:rFonts w:ascii="Garamond" w:hAnsi="Garamond"/>
          <w:w w:val="95"/>
          <w:sz w:val="24"/>
          <w:szCs w:val="24"/>
        </w:rPr>
        <w:t xml:space="preserve"> I&amp;R paspoorten uit, wat paspoorten zijn van paarden </w:t>
      </w:r>
      <w:r w:rsidR="00EB3974" w:rsidRPr="43AD9B19">
        <w:rPr>
          <w:rFonts w:ascii="Garamond" w:hAnsi="Garamond"/>
          <w:w w:val="95"/>
          <w:sz w:val="24"/>
          <w:szCs w:val="24"/>
        </w:rPr>
        <w:t xml:space="preserve">zonder stamboekpapier, </w:t>
      </w:r>
      <w:r w:rsidR="00AF5DA1" w:rsidRPr="43AD9B19">
        <w:rPr>
          <w:rFonts w:ascii="Garamond" w:hAnsi="Garamond"/>
          <w:w w:val="95"/>
          <w:sz w:val="24"/>
          <w:szCs w:val="24"/>
        </w:rPr>
        <w:t xml:space="preserve">die toch graag een </w:t>
      </w:r>
      <w:r w:rsidR="00EB3974" w:rsidRPr="43AD9B19">
        <w:rPr>
          <w:rFonts w:ascii="Garamond" w:hAnsi="Garamond"/>
          <w:w w:val="95"/>
          <w:sz w:val="24"/>
          <w:szCs w:val="24"/>
        </w:rPr>
        <w:t>p</w:t>
      </w:r>
      <w:r w:rsidR="00AF5DA1" w:rsidRPr="43AD9B19">
        <w:rPr>
          <w:rFonts w:ascii="Garamond" w:hAnsi="Garamond"/>
          <w:w w:val="95"/>
          <w:sz w:val="24"/>
          <w:szCs w:val="24"/>
        </w:rPr>
        <w:t>aardenpaspoort willen hebben</w:t>
      </w:r>
      <w:r w:rsidR="00EB3974" w:rsidRPr="43AD9B19">
        <w:rPr>
          <w:rFonts w:ascii="Garamond" w:hAnsi="Garamond"/>
          <w:w w:val="95"/>
          <w:sz w:val="24"/>
          <w:szCs w:val="24"/>
        </w:rPr>
        <w:t xml:space="preserve"> en genereert uiteraard</w:t>
      </w:r>
      <w:r w:rsidRPr="43AD9B19">
        <w:rPr>
          <w:rFonts w:ascii="Garamond" w:hAnsi="Garamond"/>
          <w:w w:val="95"/>
          <w:sz w:val="24"/>
          <w:szCs w:val="24"/>
        </w:rPr>
        <w:t xml:space="preserve"> meer omzet </w:t>
      </w:r>
      <w:r w:rsidR="00EB3974" w:rsidRPr="43AD9B19">
        <w:rPr>
          <w:rFonts w:ascii="Garamond" w:hAnsi="Garamond"/>
          <w:w w:val="95"/>
          <w:sz w:val="24"/>
          <w:szCs w:val="24"/>
        </w:rPr>
        <w:t xml:space="preserve">voor het AVS. </w:t>
      </w:r>
    </w:p>
    <w:p w14:paraId="52713C3D" w14:textId="770512D4" w:rsidR="003D7C83" w:rsidRPr="00EB3974" w:rsidRDefault="003D7C83" w:rsidP="43AD9B19">
      <w:pPr>
        <w:pStyle w:val="Plattetekst"/>
        <w:spacing w:before="2" w:line="235" w:lineRule="auto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sz w:val="24"/>
          <w:szCs w:val="24"/>
        </w:rPr>
        <w:t xml:space="preserve">Sinds 2023 </w:t>
      </w:r>
      <w:r w:rsidR="00840018" w:rsidRPr="43AD9B19">
        <w:rPr>
          <w:rFonts w:ascii="Garamond" w:hAnsi="Garamond"/>
          <w:sz w:val="24"/>
          <w:szCs w:val="24"/>
        </w:rPr>
        <w:t>registreert</w:t>
      </w:r>
      <w:r w:rsidRPr="43AD9B19">
        <w:rPr>
          <w:rFonts w:ascii="Garamond" w:hAnsi="Garamond"/>
          <w:sz w:val="24"/>
          <w:szCs w:val="24"/>
        </w:rPr>
        <w:t xml:space="preserve"> het AVS ook </w:t>
      </w:r>
      <w:r w:rsidR="00840018" w:rsidRPr="43AD9B19">
        <w:rPr>
          <w:rFonts w:ascii="Garamond" w:hAnsi="Garamond"/>
          <w:sz w:val="24"/>
          <w:szCs w:val="24"/>
        </w:rPr>
        <w:t xml:space="preserve">WAHO </w:t>
      </w:r>
      <w:r w:rsidRPr="43AD9B19">
        <w:rPr>
          <w:rFonts w:ascii="Garamond" w:hAnsi="Garamond"/>
          <w:sz w:val="24"/>
          <w:szCs w:val="24"/>
        </w:rPr>
        <w:t xml:space="preserve">paarden </w:t>
      </w:r>
      <w:r w:rsidR="00840018" w:rsidRPr="43AD9B19">
        <w:rPr>
          <w:rFonts w:ascii="Garamond" w:hAnsi="Garamond"/>
          <w:sz w:val="24"/>
          <w:szCs w:val="24"/>
        </w:rPr>
        <w:t xml:space="preserve">geboren of </w:t>
      </w:r>
      <w:proofErr w:type="spellStart"/>
      <w:r w:rsidR="00840018" w:rsidRPr="43AD9B19">
        <w:rPr>
          <w:rFonts w:ascii="Garamond" w:hAnsi="Garamond"/>
          <w:sz w:val="24"/>
          <w:szCs w:val="24"/>
        </w:rPr>
        <w:t>geimporteerd</w:t>
      </w:r>
      <w:proofErr w:type="spellEnd"/>
      <w:r w:rsidR="00840018" w:rsidRPr="43AD9B19">
        <w:rPr>
          <w:rFonts w:ascii="Garamond" w:hAnsi="Garamond"/>
          <w:sz w:val="24"/>
          <w:szCs w:val="24"/>
        </w:rPr>
        <w:t xml:space="preserve"> </w:t>
      </w:r>
      <w:r w:rsidRPr="43AD9B19">
        <w:rPr>
          <w:rFonts w:ascii="Garamond" w:hAnsi="Garamond"/>
          <w:sz w:val="24"/>
          <w:szCs w:val="24"/>
        </w:rPr>
        <w:t>in Malta</w:t>
      </w:r>
      <w:r w:rsidR="00840018" w:rsidRPr="43AD9B19">
        <w:rPr>
          <w:rFonts w:ascii="Garamond" w:hAnsi="Garamond"/>
          <w:sz w:val="24"/>
          <w:szCs w:val="24"/>
        </w:rPr>
        <w:t xml:space="preserve"> en sinds 2024 tevens voor Griekenland</w:t>
      </w:r>
      <w:r w:rsidRPr="43AD9B19">
        <w:rPr>
          <w:rFonts w:ascii="Garamond" w:hAnsi="Garamond"/>
          <w:sz w:val="24"/>
          <w:szCs w:val="24"/>
        </w:rPr>
        <w:t>. Dit verloopt goed.</w:t>
      </w:r>
    </w:p>
    <w:p w14:paraId="29840277" w14:textId="25FF2575" w:rsidR="000B4480" w:rsidRDefault="000B4480" w:rsidP="000B4480">
      <w:pPr>
        <w:pStyle w:val="Plattetekst"/>
        <w:spacing w:before="8"/>
        <w:ind w:right="419"/>
        <w:rPr>
          <w:rFonts w:ascii="Garamond" w:hAnsi="Garamond"/>
          <w:w w:val="95"/>
          <w:sz w:val="24"/>
          <w:szCs w:val="24"/>
        </w:rPr>
      </w:pPr>
    </w:p>
    <w:p w14:paraId="38722746" w14:textId="77777777" w:rsidR="000B4480" w:rsidRDefault="00840018" w:rsidP="43AD9B19">
      <w:pPr>
        <w:pStyle w:val="Plattetekst"/>
        <w:spacing w:before="8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w w:val="95"/>
          <w:sz w:val="24"/>
          <w:szCs w:val="24"/>
        </w:rPr>
        <w:t>Vanuit  de EU zijn de regels voor paspoort uitgevende instanties aangescherpt en medio 2025 gaat blijken of het AVS aan de nieuwe eisen</w:t>
      </w:r>
      <w:r w:rsidRPr="43AD9B19">
        <w:rPr>
          <w:rFonts w:ascii="Garamond" w:hAnsi="Garamond"/>
          <w:sz w:val="24"/>
          <w:szCs w:val="24"/>
        </w:rPr>
        <w:t xml:space="preserve"> van de RvO (Rijksdienst voor Ondernemend Nederland) voldoet om  als </w:t>
      </w:r>
      <w:proofErr w:type="spellStart"/>
      <w:r w:rsidRPr="43AD9B19">
        <w:rPr>
          <w:rFonts w:ascii="Garamond" w:hAnsi="Garamond"/>
          <w:sz w:val="24"/>
          <w:szCs w:val="24"/>
        </w:rPr>
        <w:t>paspoortuitgevende</w:t>
      </w:r>
      <w:proofErr w:type="spellEnd"/>
      <w:r w:rsidRPr="43AD9B19">
        <w:rPr>
          <w:rFonts w:ascii="Garamond" w:hAnsi="Garamond"/>
          <w:sz w:val="24"/>
          <w:szCs w:val="24"/>
        </w:rPr>
        <w:t xml:space="preserve"> instantie te mogen blijven functioneren. </w:t>
      </w:r>
    </w:p>
    <w:p w14:paraId="1BE4575C" w14:textId="3C3AE1BF" w:rsidR="000B4480" w:rsidRDefault="000B4480" w:rsidP="43AD9B19">
      <w:pPr>
        <w:pStyle w:val="Plattetekst"/>
        <w:spacing w:before="8"/>
        <w:ind w:left="567" w:right="41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Er is besloten dat het AVS geen </w:t>
      </w:r>
      <w:proofErr w:type="spellStart"/>
      <w:r>
        <w:rPr>
          <w:rFonts w:ascii="Garamond" w:hAnsi="Garamond"/>
          <w:sz w:val="24"/>
          <w:szCs w:val="24"/>
        </w:rPr>
        <w:t>paspoortuitgevende</w:t>
      </w:r>
      <w:proofErr w:type="spellEnd"/>
      <w:r>
        <w:rPr>
          <w:rFonts w:ascii="Garamond" w:hAnsi="Garamond"/>
          <w:sz w:val="24"/>
          <w:szCs w:val="24"/>
        </w:rPr>
        <w:t xml:space="preserve"> instantie gaat worden. In de loop van 2026 zal er meer duidelijkheid komen hoe </w:t>
      </w:r>
      <w:r w:rsidR="0022329C">
        <w:rPr>
          <w:rFonts w:ascii="Garamond" w:hAnsi="Garamond"/>
          <w:sz w:val="24"/>
          <w:szCs w:val="24"/>
        </w:rPr>
        <w:t>het uitgeven van paspoorten er precies uit gaat zien.</w:t>
      </w:r>
    </w:p>
    <w:p w14:paraId="1D7D902E" w14:textId="77777777" w:rsidR="00840018" w:rsidRPr="00EB3974" w:rsidRDefault="00840018" w:rsidP="43AD9B19">
      <w:pPr>
        <w:pStyle w:val="Plattetekst"/>
        <w:spacing w:before="8"/>
        <w:ind w:left="567" w:right="419"/>
        <w:rPr>
          <w:rFonts w:ascii="Garamond" w:hAnsi="Garamond"/>
          <w:sz w:val="24"/>
          <w:szCs w:val="24"/>
        </w:rPr>
      </w:pPr>
    </w:p>
    <w:p w14:paraId="4CC18161" w14:textId="77777777" w:rsidR="00DA3DB8" w:rsidRPr="00062AEF" w:rsidRDefault="00A8577C" w:rsidP="43AD9B19">
      <w:pPr>
        <w:pStyle w:val="Plattetekst"/>
        <w:spacing w:before="1" w:line="307" w:lineRule="exact"/>
        <w:ind w:left="567" w:right="419"/>
        <w:rPr>
          <w:rFonts w:ascii="Garamond" w:hAnsi="Garamond"/>
          <w:sz w:val="24"/>
          <w:szCs w:val="24"/>
          <w:u w:val="single"/>
        </w:rPr>
      </w:pPr>
      <w:r w:rsidRPr="43AD9B19">
        <w:rPr>
          <w:rFonts w:ascii="Garamond" w:hAnsi="Garamond"/>
          <w:sz w:val="24"/>
          <w:szCs w:val="24"/>
          <w:u w:val="single"/>
        </w:rPr>
        <w:t>Dankwoorden:</w:t>
      </w:r>
    </w:p>
    <w:p w14:paraId="368D4E77" w14:textId="67E2C88B" w:rsidR="00DA3DB8" w:rsidRPr="00062AEF" w:rsidRDefault="00A8577C" w:rsidP="43AD9B19">
      <w:pPr>
        <w:pStyle w:val="Plattetekst"/>
        <w:spacing w:before="1" w:line="235" w:lineRule="auto"/>
        <w:ind w:left="567" w:right="419"/>
        <w:rPr>
          <w:rFonts w:ascii="Garamond" w:hAnsi="Garamond"/>
          <w:strike/>
          <w:color w:val="7F7F7F" w:themeColor="text1" w:themeTint="80"/>
          <w:sz w:val="24"/>
          <w:szCs w:val="24"/>
        </w:rPr>
      </w:pPr>
      <w:r w:rsidRPr="43AD9B19">
        <w:rPr>
          <w:rFonts w:ascii="Garamond" w:hAnsi="Garamond"/>
          <w:w w:val="95"/>
          <w:sz w:val="24"/>
          <w:szCs w:val="24"/>
        </w:rPr>
        <w:t>Wij bedanken al onze vrijwilligers, alsmede de bestuursleden voor hun bijdrage aan de keuringen en vergaderingen.</w:t>
      </w:r>
      <w:r w:rsidRPr="43AD9B19">
        <w:rPr>
          <w:rFonts w:ascii="Garamond" w:hAnsi="Garamond"/>
          <w:strike/>
          <w:color w:val="7F7F7F" w:themeColor="text1" w:themeTint="80"/>
          <w:sz w:val="24"/>
          <w:szCs w:val="24"/>
        </w:rPr>
        <w:t>.</w:t>
      </w:r>
    </w:p>
    <w:p w14:paraId="6607F81B" w14:textId="77777777" w:rsidR="00DA3DB8" w:rsidRPr="00EB3974" w:rsidRDefault="00DA3DB8" w:rsidP="43AD9B19">
      <w:pPr>
        <w:pStyle w:val="Plattetekst"/>
        <w:spacing w:before="10"/>
        <w:ind w:left="567" w:right="419"/>
        <w:rPr>
          <w:rFonts w:ascii="Garamond" w:hAnsi="Garamond"/>
          <w:sz w:val="24"/>
          <w:szCs w:val="24"/>
        </w:rPr>
      </w:pPr>
    </w:p>
    <w:p w14:paraId="0C079BFE" w14:textId="77777777" w:rsidR="00062AEF" w:rsidRDefault="00062AEF" w:rsidP="43AD9B19">
      <w:pPr>
        <w:rPr>
          <w:rFonts w:ascii="Garamond" w:hAnsi="Garamond"/>
          <w:w w:val="95"/>
          <w:sz w:val="24"/>
          <w:szCs w:val="24"/>
        </w:rPr>
      </w:pPr>
      <w:r w:rsidRPr="43AD9B19">
        <w:rPr>
          <w:rFonts w:ascii="Garamond" w:hAnsi="Garamond"/>
          <w:sz w:val="24"/>
          <w:szCs w:val="24"/>
        </w:rPr>
        <w:br w:type="page"/>
      </w:r>
    </w:p>
    <w:p w14:paraId="7AB742EB" w14:textId="03641023" w:rsidR="00DA3DB8" w:rsidRPr="00EB3974" w:rsidRDefault="00A8577C" w:rsidP="43AD9B19">
      <w:pPr>
        <w:pStyle w:val="Plattetekst"/>
        <w:spacing w:before="1" w:line="307" w:lineRule="exact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w w:val="95"/>
          <w:sz w:val="24"/>
          <w:szCs w:val="24"/>
        </w:rPr>
        <w:lastRenderedPageBreak/>
        <w:t>Tevens een woord van dank aan alle AVS juryleden, DC</w:t>
      </w:r>
      <w:r w:rsidR="00062AEF" w:rsidRPr="43AD9B19">
        <w:rPr>
          <w:rFonts w:ascii="Garamond" w:hAnsi="Garamond"/>
          <w:w w:val="95"/>
          <w:sz w:val="24"/>
          <w:szCs w:val="24"/>
        </w:rPr>
        <w:t xml:space="preserve">-leden, </w:t>
      </w:r>
      <w:r w:rsidRPr="43AD9B19">
        <w:rPr>
          <w:rFonts w:ascii="Garamond" w:hAnsi="Garamond"/>
          <w:w w:val="95"/>
          <w:sz w:val="24"/>
          <w:szCs w:val="24"/>
        </w:rPr>
        <w:t xml:space="preserve">ringmeesters </w:t>
      </w:r>
      <w:r w:rsidR="00062AEF" w:rsidRPr="43AD9B19">
        <w:rPr>
          <w:rFonts w:ascii="Garamond" w:hAnsi="Garamond"/>
          <w:w w:val="95"/>
          <w:sz w:val="24"/>
          <w:szCs w:val="24"/>
        </w:rPr>
        <w:t xml:space="preserve">en alle vrijwilligers die voor het geluid, de technische, secretariële, rekenkundige </w:t>
      </w:r>
      <w:r w:rsidR="00062AEF" w:rsidRPr="43AD9B19">
        <w:rPr>
          <w:rFonts w:ascii="Garamond" w:hAnsi="Garamond"/>
          <w:sz w:val="24"/>
          <w:szCs w:val="24"/>
        </w:rPr>
        <w:t>ondersteuning hebben gezorgd</w:t>
      </w:r>
      <w:r w:rsidR="00062AEF" w:rsidRPr="43AD9B19">
        <w:rPr>
          <w:rFonts w:ascii="Garamond" w:hAnsi="Garamond"/>
          <w:w w:val="95"/>
          <w:sz w:val="24"/>
          <w:szCs w:val="24"/>
        </w:rPr>
        <w:t xml:space="preserve"> </w:t>
      </w:r>
      <w:r w:rsidRPr="43AD9B19">
        <w:rPr>
          <w:rFonts w:ascii="Garamond" w:hAnsi="Garamond"/>
          <w:w w:val="95"/>
          <w:sz w:val="24"/>
          <w:szCs w:val="24"/>
        </w:rPr>
        <w:t xml:space="preserve">die </w:t>
      </w:r>
      <w:r w:rsidR="00062AEF" w:rsidRPr="43AD9B19">
        <w:rPr>
          <w:rFonts w:ascii="Garamond" w:hAnsi="Garamond"/>
          <w:w w:val="95"/>
          <w:sz w:val="24"/>
          <w:szCs w:val="24"/>
        </w:rPr>
        <w:t xml:space="preserve">het </w:t>
      </w:r>
      <w:r w:rsidRPr="43AD9B19">
        <w:rPr>
          <w:rFonts w:ascii="Garamond" w:hAnsi="Garamond"/>
          <w:w w:val="95"/>
          <w:sz w:val="24"/>
          <w:szCs w:val="24"/>
        </w:rPr>
        <w:t>afgelopen jaar</w:t>
      </w:r>
      <w:r w:rsidR="00062AEF" w:rsidRPr="43AD9B19">
        <w:rPr>
          <w:rFonts w:ascii="Garamond" w:hAnsi="Garamond"/>
          <w:sz w:val="24"/>
          <w:szCs w:val="24"/>
        </w:rPr>
        <w:t xml:space="preserve"> </w:t>
      </w:r>
      <w:r w:rsidRPr="43AD9B19">
        <w:rPr>
          <w:rFonts w:ascii="Garamond" w:hAnsi="Garamond"/>
          <w:sz w:val="24"/>
          <w:szCs w:val="24"/>
        </w:rPr>
        <w:t xml:space="preserve">beschikbaar waren op </w:t>
      </w:r>
      <w:r w:rsidR="00062AEF" w:rsidRPr="43AD9B19">
        <w:rPr>
          <w:rFonts w:ascii="Garamond" w:hAnsi="Garamond"/>
          <w:sz w:val="24"/>
          <w:szCs w:val="24"/>
        </w:rPr>
        <w:t>de diverse</w:t>
      </w:r>
      <w:r w:rsidRPr="43AD9B19">
        <w:rPr>
          <w:rFonts w:ascii="Garamond" w:hAnsi="Garamond"/>
          <w:sz w:val="24"/>
          <w:szCs w:val="24"/>
        </w:rPr>
        <w:t xml:space="preserve"> </w:t>
      </w:r>
      <w:r w:rsidR="00062AEF" w:rsidRPr="43AD9B19">
        <w:rPr>
          <w:rFonts w:ascii="Garamond" w:hAnsi="Garamond"/>
          <w:sz w:val="24"/>
          <w:szCs w:val="24"/>
        </w:rPr>
        <w:t>evenementen</w:t>
      </w:r>
      <w:r w:rsidRPr="43AD9B19">
        <w:rPr>
          <w:rFonts w:ascii="Garamond" w:hAnsi="Garamond"/>
          <w:sz w:val="24"/>
          <w:szCs w:val="24"/>
        </w:rPr>
        <w:t>.</w:t>
      </w:r>
    </w:p>
    <w:p w14:paraId="4DA587BA" w14:textId="40A98C49" w:rsidR="00DA3DB8" w:rsidRPr="00EB3974" w:rsidRDefault="00DA3DB8" w:rsidP="43AD9B19">
      <w:pPr>
        <w:pStyle w:val="Plattetekst"/>
        <w:spacing w:before="2"/>
        <w:ind w:left="567" w:right="419"/>
        <w:rPr>
          <w:rFonts w:ascii="Garamond" w:hAnsi="Garamond"/>
          <w:sz w:val="24"/>
          <w:szCs w:val="24"/>
        </w:rPr>
      </w:pPr>
    </w:p>
    <w:p w14:paraId="6254B62C" w14:textId="4C7D3B7A" w:rsidR="00DA3DB8" w:rsidRPr="00EB3974" w:rsidRDefault="00062AEF" w:rsidP="43AD9B19">
      <w:pPr>
        <w:pStyle w:val="Plattetekst"/>
        <w:spacing w:line="235" w:lineRule="auto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w w:val="95"/>
          <w:sz w:val="24"/>
          <w:szCs w:val="24"/>
        </w:rPr>
        <w:t xml:space="preserve">Uiteraard </w:t>
      </w:r>
      <w:r w:rsidR="00A8577C" w:rsidRPr="43AD9B19">
        <w:rPr>
          <w:rFonts w:ascii="Garamond" w:hAnsi="Garamond"/>
          <w:w w:val="95"/>
          <w:sz w:val="24"/>
          <w:szCs w:val="24"/>
        </w:rPr>
        <w:t xml:space="preserve">danken </w:t>
      </w:r>
      <w:r w:rsidRPr="43AD9B19">
        <w:rPr>
          <w:rFonts w:ascii="Garamond" w:hAnsi="Garamond"/>
          <w:w w:val="95"/>
          <w:sz w:val="24"/>
          <w:szCs w:val="24"/>
        </w:rPr>
        <w:t>wij tevens alle</w:t>
      </w:r>
      <w:r w:rsidR="00A8577C" w:rsidRPr="43AD9B19">
        <w:rPr>
          <w:rFonts w:ascii="Garamond" w:hAnsi="Garamond"/>
          <w:w w:val="95"/>
          <w:sz w:val="24"/>
          <w:szCs w:val="24"/>
        </w:rPr>
        <w:t xml:space="preserve"> leden van alle </w:t>
      </w:r>
      <w:r w:rsidRPr="43AD9B19">
        <w:rPr>
          <w:rFonts w:ascii="Garamond" w:hAnsi="Garamond"/>
          <w:w w:val="95"/>
          <w:sz w:val="24"/>
          <w:szCs w:val="24"/>
        </w:rPr>
        <w:t xml:space="preserve">overige </w:t>
      </w:r>
      <w:r w:rsidR="00A8577C" w:rsidRPr="43AD9B19">
        <w:rPr>
          <w:rFonts w:ascii="Garamond" w:hAnsi="Garamond"/>
          <w:w w:val="95"/>
          <w:sz w:val="24"/>
          <w:szCs w:val="24"/>
        </w:rPr>
        <w:t>subcommissie</w:t>
      </w:r>
      <w:r w:rsidR="00376C0E" w:rsidRPr="43AD9B19">
        <w:rPr>
          <w:rFonts w:ascii="Garamond" w:hAnsi="Garamond"/>
          <w:w w:val="95"/>
          <w:sz w:val="24"/>
          <w:szCs w:val="24"/>
        </w:rPr>
        <w:t>s</w:t>
      </w:r>
      <w:r w:rsidR="00A8577C" w:rsidRPr="43AD9B19">
        <w:rPr>
          <w:rFonts w:ascii="Garamond" w:hAnsi="Garamond"/>
          <w:w w:val="95"/>
          <w:sz w:val="24"/>
          <w:szCs w:val="24"/>
        </w:rPr>
        <w:t xml:space="preserve"> van het AVS voor hun bereidheid en inzet waar van </w:t>
      </w:r>
      <w:r w:rsidR="00A8577C" w:rsidRPr="43AD9B19">
        <w:rPr>
          <w:rFonts w:ascii="Garamond" w:hAnsi="Garamond"/>
          <w:sz w:val="24"/>
          <w:szCs w:val="24"/>
        </w:rPr>
        <w:t>toepassing.</w:t>
      </w:r>
    </w:p>
    <w:p w14:paraId="66DD9A63" w14:textId="56BD9237" w:rsidR="00DA3DB8" w:rsidRPr="00EB3974" w:rsidRDefault="00DA3DB8" w:rsidP="43AD9B19">
      <w:pPr>
        <w:pStyle w:val="Plattetekst"/>
        <w:spacing w:before="3"/>
        <w:ind w:left="567" w:right="419"/>
        <w:rPr>
          <w:rFonts w:ascii="Garamond" w:hAnsi="Garamond"/>
          <w:sz w:val="24"/>
          <w:szCs w:val="24"/>
        </w:rPr>
      </w:pPr>
    </w:p>
    <w:p w14:paraId="5E78B116" w14:textId="5224C757" w:rsidR="00DA3DB8" w:rsidRPr="00EB3974" w:rsidRDefault="00062AEF" w:rsidP="43AD9B19">
      <w:pPr>
        <w:pStyle w:val="Plattetekst"/>
        <w:spacing w:line="235" w:lineRule="auto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w w:val="95"/>
          <w:sz w:val="24"/>
          <w:szCs w:val="24"/>
        </w:rPr>
        <w:t xml:space="preserve">Last but </w:t>
      </w:r>
      <w:proofErr w:type="spellStart"/>
      <w:r w:rsidRPr="43AD9B19">
        <w:rPr>
          <w:rFonts w:ascii="Garamond" w:hAnsi="Garamond"/>
          <w:w w:val="95"/>
          <w:sz w:val="24"/>
          <w:szCs w:val="24"/>
        </w:rPr>
        <w:t>not</w:t>
      </w:r>
      <w:proofErr w:type="spellEnd"/>
      <w:r w:rsidRPr="43AD9B19">
        <w:rPr>
          <w:rFonts w:ascii="Garamond" w:hAnsi="Garamond"/>
          <w:w w:val="95"/>
          <w:sz w:val="24"/>
          <w:szCs w:val="24"/>
        </w:rPr>
        <w:t xml:space="preserve"> </w:t>
      </w:r>
      <w:proofErr w:type="spellStart"/>
      <w:r w:rsidRPr="43AD9B19">
        <w:rPr>
          <w:rFonts w:ascii="Garamond" w:hAnsi="Garamond"/>
          <w:w w:val="95"/>
          <w:sz w:val="24"/>
          <w:szCs w:val="24"/>
        </w:rPr>
        <w:t>least</w:t>
      </w:r>
      <w:proofErr w:type="spellEnd"/>
      <w:r w:rsidRPr="43AD9B19">
        <w:rPr>
          <w:rFonts w:ascii="Garamond" w:hAnsi="Garamond"/>
          <w:w w:val="95"/>
          <w:sz w:val="24"/>
          <w:szCs w:val="24"/>
        </w:rPr>
        <w:t xml:space="preserve">, </w:t>
      </w:r>
      <w:r w:rsidR="00A8577C" w:rsidRPr="43AD9B19">
        <w:rPr>
          <w:rFonts w:ascii="Garamond" w:hAnsi="Garamond"/>
          <w:w w:val="95"/>
          <w:sz w:val="24"/>
          <w:szCs w:val="24"/>
        </w:rPr>
        <w:t xml:space="preserve"> bedanken we onze administratieve kracht op het </w:t>
      </w:r>
      <w:r w:rsidRPr="43AD9B19">
        <w:rPr>
          <w:rFonts w:ascii="Garamond" w:hAnsi="Garamond"/>
          <w:w w:val="95"/>
          <w:sz w:val="24"/>
          <w:szCs w:val="24"/>
        </w:rPr>
        <w:t>Stamboek</w:t>
      </w:r>
      <w:r w:rsidR="00A8577C" w:rsidRPr="43AD9B19">
        <w:rPr>
          <w:rFonts w:ascii="Garamond" w:hAnsi="Garamond"/>
          <w:w w:val="95"/>
          <w:sz w:val="24"/>
          <w:szCs w:val="24"/>
        </w:rPr>
        <w:t>kantoor</w:t>
      </w:r>
      <w:r w:rsidRPr="43AD9B19">
        <w:rPr>
          <w:rFonts w:ascii="Garamond" w:hAnsi="Garamond"/>
          <w:w w:val="95"/>
          <w:sz w:val="24"/>
          <w:szCs w:val="24"/>
        </w:rPr>
        <w:t>, m</w:t>
      </w:r>
      <w:r w:rsidR="00A8577C" w:rsidRPr="43AD9B19">
        <w:rPr>
          <w:rFonts w:ascii="Garamond" w:hAnsi="Garamond"/>
          <w:w w:val="95"/>
          <w:sz w:val="24"/>
          <w:szCs w:val="24"/>
        </w:rPr>
        <w:t xml:space="preserve">evr. Carmen Brink </w:t>
      </w:r>
      <w:r w:rsidR="00A8577C" w:rsidRPr="43AD9B19">
        <w:rPr>
          <w:rFonts w:ascii="Garamond" w:hAnsi="Garamond"/>
          <w:sz w:val="24"/>
          <w:szCs w:val="24"/>
        </w:rPr>
        <w:t>voor de dagelijkse inzet en werkzaamheden voor de vereniging.</w:t>
      </w:r>
      <w:r w:rsidR="0023197F" w:rsidRPr="43AD9B19">
        <w:rPr>
          <w:rFonts w:ascii="Garamond" w:hAnsi="Garamond"/>
          <w:sz w:val="24"/>
          <w:szCs w:val="24"/>
        </w:rPr>
        <w:t xml:space="preserve"> </w:t>
      </w:r>
      <w:r w:rsidR="005C5D71">
        <w:rPr>
          <w:rFonts w:ascii="Garamond" w:hAnsi="Garamond"/>
          <w:sz w:val="24"/>
          <w:szCs w:val="24"/>
        </w:rPr>
        <w:t>Sinds dit jaar hee</w:t>
      </w:r>
      <w:r w:rsidR="003C57C3">
        <w:rPr>
          <w:rFonts w:ascii="Garamond" w:hAnsi="Garamond"/>
          <w:sz w:val="24"/>
          <w:szCs w:val="24"/>
        </w:rPr>
        <w:t>f</w:t>
      </w:r>
      <w:r w:rsidR="005C5D71">
        <w:rPr>
          <w:rFonts w:ascii="Garamond" w:hAnsi="Garamond"/>
          <w:sz w:val="24"/>
          <w:szCs w:val="24"/>
        </w:rPr>
        <w:t xml:space="preserve">t </w:t>
      </w:r>
      <w:proofErr w:type="spellStart"/>
      <w:r w:rsidR="005C5D71">
        <w:rPr>
          <w:rFonts w:ascii="Garamond" w:hAnsi="Garamond"/>
          <w:sz w:val="24"/>
          <w:szCs w:val="24"/>
        </w:rPr>
        <w:t>Mo</w:t>
      </w:r>
      <w:r w:rsidR="00AB2734">
        <w:rPr>
          <w:rFonts w:ascii="Garamond" w:hAnsi="Garamond"/>
          <w:sz w:val="24"/>
          <w:szCs w:val="24"/>
        </w:rPr>
        <w:t>ï</w:t>
      </w:r>
      <w:r w:rsidR="005C5D71">
        <w:rPr>
          <w:rFonts w:ascii="Garamond" w:hAnsi="Garamond"/>
          <w:sz w:val="24"/>
          <w:szCs w:val="24"/>
        </w:rPr>
        <w:t>se</w:t>
      </w:r>
      <w:proofErr w:type="spellEnd"/>
      <w:r w:rsidR="005C5D71">
        <w:rPr>
          <w:rFonts w:ascii="Garamond" w:hAnsi="Garamond"/>
          <w:sz w:val="24"/>
          <w:szCs w:val="24"/>
        </w:rPr>
        <w:t xml:space="preserve"> </w:t>
      </w:r>
      <w:proofErr w:type="spellStart"/>
      <w:r w:rsidR="005C5D71">
        <w:rPr>
          <w:rFonts w:ascii="Garamond" w:hAnsi="Garamond"/>
          <w:sz w:val="24"/>
          <w:szCs w:val="24"/>
        </w:rPr>
        <w:t>Verzuu</w:t>
      </w:r>
      <w:proofErr w:type="spellEnd"/>
      <w:r w:rsidR="005C5D71">
        <w:rPr>
          <w:rFonts w:ascii="Garamond" w:hAnsi="Garamond"/>
          <w:sz w:val="24"/>
          <w:szCs w:val="24"/>
        </w:rPr>
        <w:t xml:space="preserve"> een klein contract gekregen. Zij heeft </w:t>
      </w:r>
      <w:r w:rsidR="003C57C3">
        <w:rPr>
          <w:rFonts w:ascii="Garamond" w:hAnsi="Garamond"/>
          <w:sz w:val="24"/>
          <w:szCs w:val="24"/>
        </w:rPr>
        <w:t>eerder stage gelopen op het AVS kantoor en helpt nu Carmen een aantal uur per week op het AVS kantoor.</w:t>
      </w:r>
    </w:p>
    <w:p w14:paraId="572E9320" w14:textId="1051716E" w:rsidR="00DA3DB8" w:rsidRPr="00EB3974" w:rsidRDefault="00DA3DB8" w:rsidP="43AD9B19">
      <w:pPr>
        <w:pStyle w:val="Plattetekst"/>
        <w:spacing w:before="4"/>
        <w:ind w:left="567" w:right="419"/>
        <w:rPr>
          <w:rFonts w:ascii="Garamond" w:hAnsi="Garamond"/>
          <w:sz w:val="24"/>
          <w:szCs w:val="24"/>
        </w:rPr>
      </w:pPr>
    </w:p>
    <w:p w14:paraId="30CF0F50" w14:textId="4A89DB74" w:rsidR="00DA3DB8" w:rsidRPr="00EB3974" w:rsidRDefault="00A8577C" w:rsidP="43AD9B19">
      <w:pPr>
        <w:pStyle w:val="Plattetekst"/>
        <w:spacing w:line="235" w:lineRule="auto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w w:val="95"/>
          <w:sz w:val="24"/>
          <w:szCs w:val="24"/>
        </w:rPr>
        <w:t xml:space="preserve">Als AVS bestuur zijn wij dankbaar voor alle mensen die ons, op wat voor manier dan ook, helpen of </w:t>
      </w:r>
      <w:r w:rsidRPr="43AD9B19">
        <w:rPr>
          <w:rFonts w:ascii="Garamond" w:hAnsi="Garamond"/>
          <w:sz w:val="24"/>
          <w:szCs w:val="24"/>
        </w:rPr>
        <w:t>bijstaan bij het uitvoeren van alle werkzaamheden voor onze vereniging.</w:t>
      </w:r>
    </w:p>
    <w:p w14:paraId="128B3DFE" w14:textId="6E7FB0AF" w:rsidR="00DA3DB8" w:rsidRDefault="00DA3DB8" w:rsidP="43AD9B19">
      <w:pPr>
        <w:pStyle w:val="Plattetekst"/>
        <w:ind w:left="567" w:right="419"/>
        <w:rPr>
          <w:rFonts w:ascii="Garamond" w:hAnsi="Garamond"/>
          <w:sz w:val="24"/>
          <w:szCs w:val="24"/>
        </w:rPr>
      </w:pPr>
    </w:p>
    <w:p w14:paraId="242F2D1B" w14:textId="71753C37" w:rsidR="00623A90" w:rsidRPr="00EB3974" w:rsidRDefault="00623A90" w:rsidP="43AD9B19">
      <w:pPr>
        <w:pStyle w:val="Plattetekst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sz w:val="24"/>
          <w:szCs w:val="24"/>
        </w:rPr>
        <w:t>Namens het gehele AVS bestuur,</w:t>
      </w:r>
    </w:p>
    <w:p w14:paraId="65B5CC2D" w14:textId="77777777" w:rsidR="00960588" w:rsidRDefault="001F2F3F" w:rsidP="43AD9B19">
      <w:pPr>
        <w:pStyle w:val="Kop21"/>
        <w:spacing w:before="262" w:line="235" w:lineRule="auto"/>
        <w:ind w:left="567" w:right="419"/>
        <w:rPr>
          <w:rFonts w:ascii="Garamond" w:hAnsi="Garamond"/>
          <w:sz w:val="24"/>
          <w:szCs w:val="24"/>
        </w:rPr>
      </w:pPr>
      <w:r w:rsidRPr="43AD9B19">
        <w:rPr>
          <w:rFonts w:ascii="Garamond" w:hAnsi="Garamond"/>
          <w:w w:val="95"/>
          <w:sz w:val="24"/>
          <w:szCs w:val="24"/>
          <w:u w:val="single"/>
        </w:rPr>
        <w:t>Emmie Graafland</w:t>
      </w:r>
      <w:r w:rsidR="00A8577C" w:rsidRPr="43AD9B19">
        <w:rPr>
          <w:rFonts w:ascii="Garamond" w:hAnsi="Garamond"/>
          <w:w w:val="95"/>
          <w:sz w:val="24"/>
          <w:szCs w:val="24"/>
          <w:u w:val="single"/>
        </w:rPr>
        <w:t xml:space="preserve"> </w:t>
      </w:r>
      <w:r w:rsidR="00623A90" w:rsidRPr="00623A90">
        <w:rPr>
          <w:rFonts w:ascii="Garamond" w:hAnsi="Garamond"/>
          <w:w w:val="95"/>
          <w:sz w:val="24"/>
          <w:szCs w:val="24"/>
          <w:u w:val="single"/>
        </w:rPr>
        <w:br/>
      </w:r>
      <w:r w:rsidR="00623A90" w:rsidRPr="43AD9B19">
        <w:rPr>
          <w:rFonts w:ascii="Garamond" w:hAnsi="Garamond"/>
          <w:sz w:val="24"/>
          <w:szCs w:val="24"/>
        </w:rPr>
        <w:t xml:space="preserve">AVS </w:t>
      </w:r>
      <w:r w:rsidR="00A8577C" w:rsidRPr="43AD9B19">
        <w:rPr>
          <w:rFonts w:ascii="Garamond" w:hAnsi="Garamond"/>
          <w:sz w:val="24"/>
          <w:szCs w:val="24"/>
        </w:rPr>
        <w:t>Secretaris</w:t>
      </w:r>
    </w:p>
    <w:p w14:paraId="26C1460F" w14:textId="77777777" w:rsidR="00960588" w:rsidRDefault="00960588" w:rsidP="43AD9B19">
      <w:pPr>
        <w:pStyle w:val="Kop21"/>
        <w:spacing w:before="262" w:line="235" w:lineRule="auto"/>
        <w:ind w:left="567" w:right="419"/>
        <w:rPr>
          <w:rFonts w:ascii="Garamond" w:hAnsi="Garamond"/>
          <w:noProof/>
          <w:sz w:val="24"/>
          <w:szCs w:val="24"/>
        </w:rPr>
      </w:pPr>
    </w:p>
    <w:tbl>
      <w:tblPr>
        <w:tblpPr w:leftFromText="141" w:rightFromText="141" w:vertAnchor="text" w:horzAnchor="margin" w:tblpX="421" w:tblpY="197"/>
        <w:tblW w:w="9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134"/>
        <w:gridCol w:w="1276"/>
        <w:gridCol w:w="992"/>
        <w:gridCol w:w="992"/>
        <w:gridCol w:w="1134"/>
        <w:gridCol w:w="992"/>
        <w:gridCol w:w="851"/>
      </w:tblGrid>
      <w:tr w:rsidR="00C61E73" w:rsidRPr="00C61E73" w14:paraId="6B04A6E9" w14:textId="77777777" w:rsidTr="00C61E73">
        <w:trPr>
          <w:trHeight w:val="31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CB485" w14:textId="77777777" w:rsidR="00C61E73" w:rsidRPr="00960588" w:rsidRDefault="00C61E73" w:rsidP="00C61E73">
            <w:pPr>
              <w:widowControl/>
              <w:autoSpaceDE/>
              <w:autoSpaceDN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Naam hengst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5524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AVS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D259D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AV*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8C238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NRPS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8B14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EASP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4299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KWPN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DA99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Welsh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F273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OV</w:t>
            </w:r>
          </w:p>
        </w:tc>
      </w:tr>
      <w:tr w:rsidR="00C61E73" w:rsidRPr="00C61E73" w14:paraId="37A0F381" w14:textId="77777777" w:rsidTr="00C61E73">
        <w:trPr>
          <w:trHeight w:val="31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37B9" w14:textId="77777777" w:rsidR="00C61E73" w:rsidRPr="00960588" w:rsidRDefault="00C61E73" w:rsidP="00C61E73">
            <w:pPr>
              <w:widowControl/>
              <w:autoSpaceDE/>
              <w:autoSpaceDN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Ali Khan A.15506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9071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2FE5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2CCC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6853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064E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2A31F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8AC5D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</w:tr>
      <w:tr w:rsidR="00C61E73" w:rsidRPr="00C61E73" w14:paraId="7A67A645" w14:textId="77777777" w:rsidTr="00C61E73">
        <w:trPr>
          <w:trHeight w:val="31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5FC0" w14:textId="77777777" w:rsidR="00C61E73" w:rsidRPr="00960588" w:rsidRDefault="00C61E73" w:rsidP="00C61E73">
            <w:pPr>
              <w:widowControl/>
              <w:autoSpaceDE/>
              <w:autoSpaceDN/>
              <w:rPr>
                <w:rFonts w:ascii="Garamond" w:hAnsi="Garamond"/>
                <w:sz w:val="20"/>
                <w:szCs w:val="20"/>
                <w:lang w:eastAsia="nl-NL"/>
              </w:rPr>
            </w:pPr>
            <w:proofErr w:type="spellStart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Avalon</w:t>
            </w:r>
            <w:proofErr w:type="spellEnd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Junaan</w:t>
            </w:r>
            <w:proofErr w:type="spellEnd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 xml:space="preserve"> A.16479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11F5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A93D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5CB5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3538A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890F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D992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76B5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5</w:t>
            </w:r>
          </w:p>
        </w:tc>
      </w:tr>
      <w:tr w:rsidR="00C61E73" w:rsidRPr="00C61E73" w14:paraId="6578DA24" w14:textId="77777777" w:rsidTr="00C61E73">
        <w:trPr>
          <w:trHeight w:val="31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28EDD" w14:textId="77777777" w:rsidR="00C61E73" w:rsidRPr="00960588" w:rsidRDefault="00C61E73" w:rsidP="00C61E73">
            <w:pPr>
              <w:widowControl/>
              <w:autoSpaceDE/>
              <w:autoSpaceDN/>
              <w:rPr>
                <w:rFonts w:ascii="Garamond" w:hAnsi="Garamond"/>
                <w:sz w:val="20"/>
                <w:szCs w:val="20"/>
                <w:lang w:val="en-GB"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val="en-GB" w:eastAsia="nl-NL"/>
              </w:rPr>
              <w:t>A Kanz of Kossack A.14964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FA068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93D1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9131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DD98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FCD0F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AA52B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F51F7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</w:tr>
      <w:tr w:rsidR="00C61E73" w:rsidRPr="00C61E73" w14:paraId="088BA788" w14:textId="77777777" w:rsidTr="00C61E73">
        <w:trPr>
          <w:trHeight w:val="31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8419" w14:textId="77777777" w:rsidR="00C61E73" w:rsidRPr="00960588" w:rsidRDefault="00C61E73" w:rsidP="00C61E73">
            <w:pPr>
              <w:widowControl/>
              <w:autoSpaceDE/>
              <w:autoSpaceDN/>
              <w:rPr>
                <w:rFonts w:ascii="Garamond" w:hAnsi="Garamond"/>
                <w:sz w:val="20"/>
                <w:szCs w:val="20"/>
                <w:lang w:eastAsia="nl-NL"/>
              </w:rPr>
            </w:pPr>
            <w:proofErr w:type="spellStart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Yanour</w:t>
            </w:r>
            <w:proofErr w:type="spellEnd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Hayati</w:t>
            </w:r>
            <w:proofErr w:type="spellEnd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 xml:space="preserve"> A.14096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997F0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9865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3C1A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6A04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EFA9E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13DBD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5A4B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6</w:t>
            </w:r>
          </w:p>
        </w:tc>
      </w:tr>
      <w:tr w:rsidR="00C61E73" w:rsidRPr="00C61E73" w14:paraId="5F0E9B2D" w14:textId="77777777" w:rsidTr="00C61E73">
        <w:trPr>
          <w:trHeight w:val="31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6B3E4" w14:textId="77777777" w:rsidR="00C61E73" w:rsidRPr="00960588" w:rsidRDefault="00C61E73" w:rsidP="00C61E73">
            <w:pPr>
              <w:widowControl/>
              <w:autoSpaceDE/>
              <w:autoSpaceDN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 xml:space="preserve">EA </w:t>
            </w:r>
            <w:proofErr w:type="spellStart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Saheedi</w:t>
            </w:r>
            <w:proofErr w:type="spellEnd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 xml:space="preserve"> A.15140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02777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E0F7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2A4F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1CF4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60AF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9DB37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B84F4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9</w:t>
            </w:r>
          </w:p>
        </w:tc>
      </w:tr>
      <w:tr w:rsidR="00C61E73" w:rsidRPr="00C61E73" w14:paraId="0EE30883" w14:textId="77777777" w:rsidTr="00C61E73">
        <w:trPr>
          <w:trHeight w:val="31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F20D" w14:textId="77777777" w:rsidR="00C61E73" w:rsidRPr="00960588" w:rsidRDefault="00C61E73" w:rsidP="00C61E73">
            <w:pPr>
              <w:widowControl/>
              <w:autoSpaceDE/>
              <w:autoSpaceDN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SAC Ali A.16743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BB5B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57BB6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AD17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1922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8F5A7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12BD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94EE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</w:tr>
      <w:tr w:rsidR="00C61E73" w:rsidRPr="00C61E73" w14:paraId="38A1542D" w14:textId="77777777" w:rsidTr="00C61E73">
        <w:trPr>
          <w:trHeight w:val="31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A3101" w14:textId="77777777" w:rsidR="00C61E73" w:rsidRPr="00960588" w:rsidRDefault="00C61E73" w:rsidP="00C61E73">
            <w:pPr>
              <w:widowControl/>
              <w:autoSpaceDE/>
              <w:autoSpaceDN/>
              <w:rPr>
                <w:rFonts w:ascii="Garamond" w:hAnsi="Garamond"/>
                <w:sz w:val="20"/>
                <w:szCs w:val="20"/>
                <w:lang w:eastAsia="nl-NL"/>
              </w:rPr>
            </w:pPr>
            <w:proofErr w:type="spellStart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Calateon</w:t>
            </w:r>
            <w:proofErr w:type="spellEnd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 xml:space="preserve"> A.16317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BBAC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A73D3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4449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A8E2B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E5F4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EB5C8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81F7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</w:tr>
      <w:tr w:rsidR="00C61E73" w:rsidRPr="00C61E73" w14:paraId="7DE07D37" w14:textId="77777777" w:rsidTr="00C61E73">
        <w:trPr>
          <w:trHeight w:val="31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05A3" w14:textId="77777777" w:rsidR="00C61E73" w:rsidRPr="00960588" w:rsidRDefault="00C61E73" w:rsidP="00C61E73">
            <w:pPr>
              <w:widowControl/>
              <w:autoSpaceDE/>
              <w:autoSpaceDN/>
              <w:rPr>
                <w:rFonts w:ascii="Garamond" w:hAnsi="Garamond"/>
                <w:sz w:val="20"/>
                <w:szCs w:val="20"/>
                <w:lang w:eastAsia="nl-NL"/>
              </w:rPr>
            </w:pPr>
            <w:proofErr w:type="spellStart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Nureyev</w:t>
            </w:r>
            <w:proofErr w:type="spellEnd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 xml:space="preserve"> A.13646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FF60A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9D79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BFB82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C67D1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A29B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5DA84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DB5D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</w:tr>
      <w:tr w:rsidR="00C61E73" w:rsidRPr="00C61E73" w14:paraId="2EF00E25" w14:textId="77777777" w:rsidTr="00C61E73">
        <w:trPr>
          <w:trHeight w:val="31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09B0C" w14:textId="77777777" w:rsidR="00C61E73" w:rsidRPr="00960588" w:rsidRDefault="00C61E73" w:rsidP="00C61E73">
            <w:pPr>
              <w:widowControl/>
              <w:autoSpaceDE/>
              <w:autoSpaceDN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 xml:space="preserve">AJ </w:t>
            </w:r>
            <w:proofErr w:type="spellStart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Samran</w:t>
            </w:r>
            <w:proofErr w:type="spellEnd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 xml:space="preserve"> A.15919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DCC5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615C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5E08F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4BB7F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C032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F576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8BA8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</w:tr>
      <w:tr w:rsidR="00C61E73" w:rsidRPr="00C61E73" w14:paraId="4219F2CB" w14:textId="77777777" w:rsidTr="00C61E73">
        <w:trPr>
          <w:trHeight w:val="31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797B" w14:textId="77777777" w:rsidR="00C61E73" w:rsidRPr="00960588" w:rsidRDefault="00C61E73" w:rsidP="00C61E73">
            <w:pPr>
              <w:widowControl/>
              <w:autoSpaceDE/>
              <w:autoSpaceDN/>
              <w:rPr>
                <w:rFonts w:ascii="Garamond" w:hAnsi="Garamond"/>
                <w:sz w:val="20"/>
                <w:szCs w:val="20"/>
                <w:lang w:eastAsia="nl-NL"/>
              </w:rPr>
            </w:pPr>
            <w:proofErr w:type="spellStart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Ellinor</w:t>
            </w:r>
            <w:proofErr w:type="spellEnd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 xml:space="preserve"> A.16140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4DEF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9307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75F23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9BB9F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B0FC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6E71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AB60C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</w:tr>
      <w:tr w:rsidR="00C61E73" w:rsidRPr="00C61E73" w14:paraId="2480C702" w14:textId="77777777" w:rsidTr="00C61E73">
        <w:trPr>
          <w:trHeight w:val="31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1E20" w14:textId="77777777" w:rsidR="00C61E73" w:rsidRPr="00960588" w:rsidRDefault="00C61E73" w:rsidP="00C61E73">
            <w:pPr>
              <w:widowControl/>
              <w:autoSpaceDE/>
              <w:autoSpaceDN/>
              <w:rPr>
                <w:rFonts w:ascii="Garamond" w:hAnsi="Garamond"/>
                <w:sz w:val="20"/>
                <w:szCs w:val="20"/>
                <w:lang w:eastAsia="nl-NL"/>
              </w:rPr>
            </w:pPr>
            <w:proofErr w:type="spellStart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Mersal</w:t>
            </w:r>
            <w:proofErr w:type="spellEnd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 xml:space="preserve"> al </w:t>
            </w:r>
            <w:proofErr w:type="spellStart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Sham</w:t>
            </w:r>
            <w:proofErr w:type="spellEnd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 xml:space="preserve"> A.15864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49D4B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4733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3A3B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C6F1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1FFC3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DD17B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A160D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</w:tr>
      <w:tr w:rsidR="00C61E73" w:rsidRPr="00C61E73" w14:paraId="3A7736FE" w14:textId="77777777" w:rsidTr="00C61E73">
        <w:trPr>
          <w:trHeight w:val="31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620D" w14:textId="77777777" w:rsidR="00C61E73" w:rsidRPr="00960588" w:rsidRDefault="00C61E73" w:rsidP="00C61E73">
            <w:pPr>
              <w:widowControl/>
              <w:autoSpaceDE/>
              <w:autoSpaceDN/>
              <w:rPr>
                <w:rFonts w:ascii="Garamond" w:hAnsi="Garamond"/>
                <w:sz w:val="20"/>
                <w:szCs w:val="20"/>
                <w:lang w:eastAsia="nl-NL"/>
              </w:rPr>
            </w:pPr>
            <w:proofErr w:type="spellStart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Shael</w:t>
            </w:r>
            <w:proofErr w:type="spellEnd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 xml:space="preserve"> Dream </w:t>
            </w:r>
            <w:proofErr w:type="spellStart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Desert</w:t>
            </w:r>
            <w:proofErr w:type="spellEnd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 xml:space="preserve"> A.13727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1941F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256F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C155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A195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CAD0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66CD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AD21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</w:tr>
      <w:tr w:rsidR="00C61E73" w:rsidRPr="00C61E73" w14:paraId="1BF338CE" w14:textId="77777777" w:rsidTr="00C61E73">
        <w:trPr>
          <w:trHeight w:val="31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56FD7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3C1C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D012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0A79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B85D1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962A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B109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E6FB4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20</w:t>
            </w:r>
          </w:p>
        </w:tc>
      </w:tr>
      <w:tr w:rsidR="00C61E73" w:rsidRPr="00C61E73" w14:paraId="190A200E" w14:textId="77777777" w:rsidTr="00C61E73">
        <w:trPr>
          <w:trHeight w:val="312"/>
        </w:trPr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6FFBD" w14:textId="77777777" w:rsidR="00C61E73" w:rsidRPr="00960588" w:rsidRDefault="00C61E73" w:rsidP="00C61E73">
            <w:pPr>
              <w:widowControl/>
              <w:autoSpaceDE/>
              <w:autoSpaceDN/>
              <w:rPr>
                <w:rFonts w:ascii="Garamond" w:hAnsi="Garamond"/>
                <w:sz w:val="20"/>
                <w:szCs w:val="20"/>
                <w:lang w:eastAsia="nl-NL"/>
              </w:rPr>
            </w:pPr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 xml:space="preserve">* Buitenlandse Arabische Volbloedmerries en AVS merries die </w:t>
            </w:r>
            <w:proofErr w:type="spellStart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>geexporteerd</w:t>
            </w:r>
            <w:proofErr w:type="spellEnd"/>
            <w:r w:rsidRPr="00960588">
              <w:rPr>
                <w:rFonts w:ascii="Garamond" w:hAnsi="Garamond"/>
                <w:sz w:val="20"/>
                <w:szCs w:val="20"/>
                <w:lang w:eastAsia="nl-NL"/>
              </w:rPr>
              <w:t xml:space="preserve"> zijn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DEBBF" w14:textId="77777777" w:rsidR="00C61E73" w:rsidRPr="00960588" w:rsidRDefault="00C61E73" w:rsidP="00C61E73">
            <w:pPr>
              <w:widowControl/>
              <w:autoSpaceDE/>
              <w:autoSpaceDN/>
              <w:rPr>
                <w:rFonts w:ascii="Garamond" w:hAnsi="Garamond"/>
                <w:sz w:val="20"/>
                <w:szCs w:val="20"/>
                <w:lang w:eastAsia="nl-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9E26A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FE928" w14:textId="77777777" w:rsidR="00C61E73" w:rsidRPr="00960588" w:rsidRDefault="00C61E73" w:rsidP="00C61E7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nl-NL"/>
              </w:rPr>
            </w:pPr>
          </w:p>
        </w:tc>
      </w:tr>
    </w:tbl>
    <w:p w14:paraId="0575D688" w14:textId="77777777" w:rsidR="00960588" w:rsidRPr="00C61E73" w:rsidRDefault="00960588" w:rsidP="43AD9B19">
      <w:pPr>
        <w:pStyle w:val="Kop21"/>
        <w:spacing w:before="262" w:line="235" w:lineRule="auto"/>
        <w:ind w:left="567" w:right="419"/>
        <w:rPr>
          <w:rFonts w:ascii="Garamond" w:hAnsi="Garamond"/>
          <w:noProof/>
          <w:sz w:val="18"/>
          <w:szCs w:val="18"/>
        </w:rPr>
      </w:pPr>
    </w:p>
    <w:tbl>
      <w:tblPr>
        <w:tblpPr w:leftFromText="141" w:rightFromText="141" w:horzAnchor="margin" w:tblpXSpec="center" w:tblpY="552"/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800"/>
        <w:gridCol w:w="800"/>
        <w:gridCol w:w="200"/>
        <w:gridCol w:w="2400"/>
        <w:gridCol w:w="800"/>
        <w:gridCol w:w="800"/>
      </w:tblGrid>
      <w:tr w:rsidR="001463B0" w:rsidRPr="001463B0" w14:paraId="2673FF12" w14:textId="77777777" w:rsidTr="00074F5F">
        <w:trPr>
          <w:trHeight w:val="312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53E6F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sz w:val="18"/>
                <w:szCs w:val="18"/>
                <w:lang w:eastAsia="nl-NL"/>
              </w:rPr>
              <w:lastRenderedPageBreak/>
              <w:t>AVS Hengsten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8F2F4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sz w:val="18"/>
                <w:szCs w:val="18"/>
                <w:lang w:eastAsia="nl-NL"/>
              </w:rPr>
              <w:t>merrie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D512F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sz w:val="18"/>
                <w:szCs w:val="18"/>
                <w:lang w:eastAsia="nl-NL"/>
              </w:rPr>
              <w:t>hengst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04A0C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57D42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sz w:val="18"/>
                <w:szCs w:val="18"/>
                <w:lang w:eastAsia="nl-NL"/>
              </w:rPr>
              <w:t>Buitenlandse hengsten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3114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sz w:val="18"/>
                <w:szCs w:val="18"/>
                <w:lang w:eastAsia="nl-NL"/>
              </w:rPr>
              <w:t>merrie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EBFE2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sz w:val="18"/>
                <w:szCs w:val="18"/>
                <w:lang w:eastAsia="nl-NL"/>
              </w:rPr>
              <w:t>hengst</w:t>
            </w:r>
          </w:p>
        </w:tc>
      </w:tr>
      <w:tr w:rsidR="001463B0" w:rsidRPr="001463B0" w14:paraId="58CE9F74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1155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n-GB"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val="en-GB" w:eastAsia="nl-NL"/>
              </w:rPr>
              <w:t>A Kanz of Kossack A.14964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C1C5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7EE2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C4F30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A8ED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AFM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Faraa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4BD2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B6EE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463B0" w:rsidRPr="001463B0" w14:paraId="42ED9267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FA90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A.F. Acapulco A.14084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1C7C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5A766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3D289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D3D8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AH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Eternity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Vision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EBE6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95B8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</w:tr>
      <w:tr w:rsidR="001463B0" w:rsidRPr="001463B0" w14:paraId="54F67EA3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65C1A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AJ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Samran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A.15919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0D64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74CC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63D0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1B1F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AJ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Eazm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5825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3BC9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463B0" w:rsidRPr="001463B0" w14:paraId="3D8604FD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0D5B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Ali Khan A.15506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233E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CA6E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4ADB0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F69A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AJ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Sabran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C5E97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5AF62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463B0" w:rsidRPr="001463B0" w14:paraId="101608D9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A3533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Avalon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Junaan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A.16479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D6D2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90258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AB76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D77E7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AJ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Yas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AEEF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F4BE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</w:tr>
      <w:tr w:rsidR="001463B0" w:rsidRPr="001463B0" w14:paraId="0111ECE5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E2EEB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Barguil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V.S. A.15095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CF28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E695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ACAF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8526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ASE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Juilliard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0D8E5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BE15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</w:tr>
      <w:tr w:rsidR="001463B0" w:rsidRPr="001463B0" w14:paraId="31A64D72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9C8B0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Calateon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A.16317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C3F5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5FF0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58C8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EA0B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D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Khair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655C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718E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</w:tr>
      <w:tr w:rsidR="001463B0" w:rsidRPr="001463B0" w14:paraId="5530A617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E7CD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EA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Saheedi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A.15140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9810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6991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ABA6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068D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D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Wannas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23D1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E58A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</w:tr>
      <w:tr w:rsidR="001463B0" w:rsidRPr="001463B0" w14:paraId="0C642A4C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9AB8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Lightning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Bolt A.15827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C60EF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6D5D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8000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24A1B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Exagon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B9EF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F4A5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3</w:t>
            </w:r>
          </w:p>
        </w:tc>
      </w:tr>
      <w:tr w:rsidR="001463B0" w:rsidRPr="001463B0" w14:paraId="0BBF4882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75C9B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ORA Maserati A.16397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8C97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2E15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2C26F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D7E5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Gazwan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2F2E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BA05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</w:tr>
      <w:tr w:rsidR="001463B0" w:rsidRPr="001463B0" w14:paraId="4738913F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4BEA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Probor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Rifat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A.14883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1BAF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F3F2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6FEB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5E84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Ghaly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al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Hawajer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3C71E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AA994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</w:tr>
      <w:tr w:rsidR="001463B0" w:rsidRPr="001463B0" w14:paraId="647FCD0B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8E8BD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RDS Armani A.15614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861C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A5C7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B9AF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21C0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Haash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OSB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9EEA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3A85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463B0" w:rsidRPr="001463B0" w14:paraId="0AEBA10A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9F8D7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Rhockambi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Chezalia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A.16482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FB6A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EAE6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47C8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8F69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Hilal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al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Khalediah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7B1F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83525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</w:tr>
      <w:tr w:rsidR="001463B0" w:rsidRPr="001463B0" w14:paraId="7E2C41DB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B2E2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Solaris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A.14727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4F0F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9CCD0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23A6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7A37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sz w:val="18"/>
                <w:szCs w:val="18"/>
                <w:lang w:eastAsia="nl-NL"/>
              </w:rPr>
              <w:t>Hilal</w:t>
            </w:r>
            <w:proofErr w:type="spellEnd"/>
            <w:r w:rsidRPr="001463B0">
              <w:rPr>
                <w:rFonts w:ascii="Calibri" w:hAnsi="Calibri" w:cs="Calibri"/>
                <w:sz w:val="18"/>
                <w:szCs w:val="18"/>
                <w:lang w:eastAsia="nl-NL"/>
              </w:rPr>
              <w:t xml:space="preserve"> al </w:t>
            </w:r>
            <w:proofErr w:type="spellStart"/>
            <w:r w:rsidRPr="001463B0">
              <w:rPr>
                <w:rFonts w:ascii="Calibri" w:hAnsi="Calibri" w:cs="Calibri"/>
                <w:sz w:val="18"/>
                <w:szCs w:val="18"/>
                <w:lang w:eastAsia="nl-NL"/>
              </w:rPr>
              <w:t>Waab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C3A77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C0B3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463B0" w:rsidRPr="001463B0" w14:paraId="71AF130F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5C8F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Yanour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Hayati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A.14096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67FF1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F78D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3B323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C010F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HK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Gran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Valehoso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70E5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DB55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</w:tr>
      <w:tr w:rsidR="001463B0" w:rsidRPr="001463B0" w14:paraId="62B5F9A3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15B7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03A4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19593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10EE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A3CD9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Jyar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Meia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Lua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2820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1E8D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463B0" w:rsidRPr="001463B0" w14:paraId="264F8028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6CA10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2BE93" w14:textId="77777777" w:rsidR="001463B0" w:rsidRPr="001463B0" w:rsidRDefault="001463B0" w:rsidP="00074F5F">
            <w:pPr>
              <w:widowControl/>
              <w:autoSpaceDE/>
              <w:autoSpaceDN/>
              <w:rPr>
                <w:sz w:val="20"/>
                <w:szCs w:val="20"/>
                <w:lang w:eastAsia="nl-N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E37E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nl-N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4DAA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3406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Kanz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Albidayer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85AB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F9DD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463B0" w:rsidRPr="001463B0" w14:paraId="7AE19472" w14:textId="77777777" w:rsidTr="00074F5F">
        <w:trPr>
          <w:trHeight w:val="312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5572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Griekse hengsten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EEB3B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sz w:val="18"/>
                <w:szCs w:val="18"/>
                <w:lang w:eastAsia="nl-NL"/>
              </w:rPr>
              <w:t>merrie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F0BA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sz w:val="18"/>
                <w:szCs w:val="18"/>
                <w:lang w:eastAsia="nl-NL"/>
              </w:rPr>
              <w:t>hengst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9F58D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F4DE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Laurel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el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Jyar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CFE6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8FEE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</w:tr>
      <w:tr w:rsidR="001463B0" w:rsidRPr="001463B0" w14:paraId="3F82B35C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C456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GA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Elisseos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(GR)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F8DF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76DA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5BFD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EE19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LF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Aarmaan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Vittorio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1238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7BFB7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463B0" w:rsidRPr="001463B0" w14:paraId="2A3999C7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AF22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GR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Safaar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(GR)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759B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955F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14418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F361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LR Solo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Mio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C5F3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E2E6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4</w:t>
            </w:r>
          </w:p>
        </w:tc>
      </w:tr>
      <w:tr w:rsidR="001463B0" w:rsidRPr="001463B0" w14:paraId="0F6D0B89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2375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Serene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Fhazeer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(GR)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3A3D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FE05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C0B5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AD71E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Magic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Magnifique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5AEF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C7623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463B0" w:rsidRPr="001463B0" w14:paraId="2095DAFE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0530B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TS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Najaf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(GR)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C9C1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B526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49F2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AC44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Magic Special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One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2A75D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5B99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463B0" w:rsidRPr="001463B0" w14:paraId="46E63FC1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1705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DF00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E815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2261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B847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Mahboob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Al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Hawajer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8236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24CBA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</w:tr>
      <w:tr w:rsidR="001463B0" w:rsidRPr="001463B0" w14:paraId="32DF11C7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8B432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96EA" w14:textId="77777777" w:rsidR="001463B0" w:rsidRPr="001463B0" w:rsidRDefault="001463B0" w:rsidP="00074F5F">
            <w:pPr>
              <w:widowControl/>
              <w:autoSpaceDE/>
              <w:autoSpaceDN/>
              <w:rPr>
                <w:sz w:val="20"/>
                <w:szCs w:val="20"/>
                <w:lang w:eastAsia="nl-N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640D" w14:textId="77777777" w:rsidR="001463B0" w:rsidRPr="001463B0" w:rsidRDefault="001463B0" w:rsidP="00074F5F">
            <w:pPr>
              <w:widowControl/>
              <w:autoSpaceDE/>
              <w:autoSpaceDN/>
              <w:rPr>
                <w:sz w:val="20"/>
                <w:szCs w:val="20"/>
                <w:lang w:eastAsia="nl-N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26C7" w14:textId="77777777" w:rsidR="001463B0" w:rsidRPr="001463B0" w:rsidRDefault="001463B0" w:rsidP="00074F5F">
            <w:pPr>
              <w:widowControl/>
              <w:autoSpaceDE/>
              <w:autoSpaceDN/>
              <w:rPr>
                <w:sz w:val="20"/>
                <w:szCs w:val="20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E9B41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Mansurat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RB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C2EF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3F1E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463B0" w:rsidRPr="001463B0" w14:paraId="6BF61734" w14:textId="77777777" w:rsidTr="00074F5F">
        <w:trPr>
          <w:trHeight w:val="312"/>
        </w:trPr>
        <w:tc>
          <w:tcPr>
            <w:tcW w:w="48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9DBC1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In totaal zijn er in 2025 103 veulens opgegeven voor registratie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5A80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C9CBF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Marzouk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SS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005D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B35F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463B0" w:rsidRPr="001463B0" w14:paraId="39D1795F" w14:textId="77777777" w:rsidTr="00074F5F">
        <w:trPr>
          <w:trHeight w:val="312"/>
        </w:trPr>
        <w:tc>
          <w:tcPr>
            <w:tcW w:w="48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521F8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1F81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6DBC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Muranas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Nader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7EEA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CB00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463B0" w:rsidRPr="001463B0" w14:paraId="33B43369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F818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8E9B" w14:textId="77777777" w:rsidR="001463B0" w:rsidRPr="001463B0" w:rsidRDefault="001463B0" w:rsidP="00074F5F">
            <w:pPr>
              <w:widowControl/>
              <w:autoSpaceDE/>
              <w:autoSpaceDN/>
              <w:rPr>
                <w:sz w:val="20"/>
                <w:szCs w:val="20"/>
                <w:lang w:eastAsia="nl-N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9AA3" w14:textId="77777777" w:rsidR="001463B0" w:rsidRPr="001463B0" w:rsidRDefault="001463B0" w:rsidP="00074F5F">
            <w:pPr>
              <w:widowControl/>
              <w:autoSpaceDE/>
              <w:autoSpaceDN/>
              <w:rPr>
                <w:sz w:val="20"/>
                <w:szCs w:val="20"/>
                <w:lang w:eastAsia="nl-N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403E" w14:textId="77777777" w:rsidR="001463B0" w:rsidRPr="001463B0" w:rsidRDefault="001463B0" w:rsidP="00074F5F">
            <w:pPr>
              <w:widowControl/>
              <w:autoSpaceDE/>
              <w:autoSpaceDN/>
              <w:rPr>
                <w:sz w:val="20"/>
                <w:szCs w:val="20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9359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Na'mous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al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Shahania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6484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A1C14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</w:tr>
      <w:tr w:rsidR="001463B0" w:rsidRPr="001463B0" w14:paraId="10129A3F" w14:textId="77777777" w:rsidTr="00074F5F">
        <w:trPr>
          <w:trHeight w:val="312"/>
        </w:trPr>
        <w:tc>
          <w:tcPr>
            <w:tcW w:w="48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51EA2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Van deze 103 is er voor 2 veulens alleen een paspoort zonder afstamming aangevraagd.  En er waren 2 veulens op Malta en 4 in Griekenland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4FE5F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F7454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Najjar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E90FD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DE8E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</w:tr>
      <w:tr w:rsidR="001463B0" w:rsidRPr="001463B0" w14:paraId="1C2C31BB" w14:textId="77777777" w:rsidTr="00074F5F">
        <w:trPr>
          <w:trHeight w:val="321"/>
        </w:trPr>
        <w:tc>
          <w:tcPr>
            <w:tcW w:w="48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42BC1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6A88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DCAE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Nalet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C56B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E7B47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463B0" w:rsidRPr="001463B0" w14:paraId="4A140E92" w14:textId="77777777" w:rsidTr="00074F5F">
        <w:trPr>
          <w:trHeight w:val="312"/>
        </w:trPr>
        <w:tc>
          <w:tcPr>
            <w:tcW w:w="48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C8BBA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952A2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3F88E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Naseem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al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Rashediah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220C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049F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463B0" w:rsidRPr="001463B0" w14:paraId="71D21888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FC376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A9090" w14:textId="77777777" w:rsidR="001463B0" w:rsidRPr="001463B0" w:rsidRDefault="001463B0" w:rsidP="00074F5F">
            <w:pPr>
              <w:widowControl/>
              <w:autoSpaceDE/>
              <w:autoSpaceDN/>
              <w:rPr>
                <w:sz w:val="20"/>
                <w:szCs w:val="20"/>
                <w:lang w:eastAsia="nl-N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8A02F" w14:textId="77777777" w:rsidR="001463B0" w:rsidRPr="001463B0" w:rsidRDefault="001463B0" w:rsidP="00074F5F">
            <w:pPr>
              <w:widowControl/>
              <w:autoSpaceDE/>
              <w:autoSpaceDN/>
              <w:rPr>
                <w:sz w:val="20"/>
                <w:szCs w:val="20"/>
                <w:lang w:eastAsia="nl-N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E393" w14:textId="77777777" w:rsidR="001463B0" w:rsidRPr="001463B0" w:rsidRDefault="001463B0" w:rsidP="00074F5F">
            <w:pPr>
              <w:widowControl/>
              <w:autoSpaceDE/>
              <w:autoSpaceDN/>
              <w:rPr>
                <w:sz w:val="20"/>
                <w:szCs w:val="20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303B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Pandorez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F1941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8B9F1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463B0" w:rsidRPr="001463B0" w14:paraId="6B848C72" w14:textId="77777777" w:rsidTr="00074F5F">
        <w:trPr>
          <w:trHeight w:val="312"/>
        </w:trPr>
        <w:tc>
          <w:tcPr>
            <w:tcW w:w="48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040C46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10 veulens werden geboren uit Embryo transplantatie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9E70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613B1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Picasso di Mar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4172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8B94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463B0" w:rsidRPr="001463B0" w14:paraId="4BFBA96E" w14:textId="77777777" w:rsidTr="00074F5F">
        <w:trPr>
          <w:trHeight w:val="321"/>
        </w:trPr>
        <w:tc>
          <w:tcPr>
            <w:tcW w:w="48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CEFE4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EF0C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6472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Psytadel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2F05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C935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463B0" w:rsidRPr="001463B0" w14:paraId="30A2879F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9FBD20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73822" w14:textId="77777777" w:rsidR="001463B0" w:rsidRPr="001463B0" w:rsidRDefault="001463B0" w:rsidP="00074F5F">
            <w:pPr>
              <w:widowControl/>
              <w:autoSpaceDE/>
              <w:autoSpaceDN/>
              <w:rPr>
                <w:sz w:val="20"/>
                <w:szCs w:val="20"/>
                <w:lang w:eastAsia="nl-N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A16372" w14:textId="77777777" w:rsidR="001463B0" w:rsidRPr="001463B0" w:rsidRDefault="001463B0" w:rsidP="00074F5F">
            <w:pPr>
              <w:widowControl/>
              <w:autoSpaceDE/>
              <w:autoSpaceDN/>
              <w:rPr>
                <w:sz w:val="20"/>
                <w:szCs w:val="20"/>
                <w:lang w:eastAsia="nl-N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BFE3" w14:textId="77777777" w:rsidR="001463B0" w:rsidRPr="001463B0" w:rsidRDefault="001463B0" w:rsidP="00074F5F">
            <w:pPr>
              <w:widowControl/>
              <w:autoSpaceDE/>
              <w:autoSpaceDN/>
              <w:rPr>
                <w:sz w:val="20"/>
                <w:szCs w:val="20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5F80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RFI Unique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8B0A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DACB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463B0" w:rsidRPr="001463B0" w14:paraId="792136F2" w14:textId="77777777" w:rsidTr="00074F5F">
        <w:trPr>
          <w:trHeight w:val="312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AB7C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42 veulens zijn getest op DNA/SCID/CA/LFS/OAAM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4B440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CCED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Rhan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al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Shahania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5321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6C0DA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463B0" w:rsidRPr="001463B0" w14:paraId="3BDBA7D3" w14:textId="77777777" w:rsidTr="00074F5F">
        <w:trPr>
          <w:trHeight w:val="312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5D442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39 veulens zijn getest op DNA/SCID/CA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CA2A5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7666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n-GB"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val="en-GB" w:eastAsia="nl-NL"/>
              </w:rPr>
              <w:t>S.M.A. Magic One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F474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F856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463B0" w:rsidRPr="001463B0" w14:paraId="5367AE30" w14:textId="77777777" w:rsidTr="00074F5F">
        <w:trPr>
          <w:trHeight w:val="321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2669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90DD" w14:textId="77777777" w:rsidR="001463B0" w:rsidRPr="001463B0" w:rsidRDefault="001463B0" w:rsidP="00074F5F">
            <w:pPr>
              <w:widowControl/>
              <w:autoSpaceDE/>
              <w:autoSpaceDN/>
              <w:rPr>
                <w:sz w:val="20"/>
                <w:szCs w:val="20"/>
                <w:lang w:eastAsia="nl-N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A5EE8" w14:textId="77777777" w:rsidR="001463B0" w:rsidRPr="001463B0" w:rsidRDefault="001463B0" w:rsidP="00074F5F">
            <w:pPr>
              <w:widowControl/>
              <w:autoSpaceDE/>
              <w:autoSpaceDN/>
              <w:rPr>
                <w:sz w:val="20"/>
                <w:szCs w:val="20"/>
                <w:lang w:eastAsia="nl-N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79DFB" w14:textId="77777777" w:rsidR="001463B0" w:rsidRPr="001463B0" w:rsidRDefault="001463B0" w:rsidP="00074F5F">
            <w:pPr>
              <w:widowControl/>
              <w:autoSpaceDE/>
              <w:autoSpaceDN/>
              <w:rPr>
                <w:sz w:val="20"/>
                <w:szCs w:val="20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8CC2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sz w:val="18"/>
                <w:szCs w:val="18"/>
                <w:lang w:eastAsia="nl-NL"/>
              </w:rPr>
              <w:t xml:space="preserve">Seef </w:t>
            </w:r>
            <w:proofErr w:type="spellStart"/>
            <w:r w:rsidRPr="001463B0">
              <w:rPr>
                <w:rFonts w:ascii="Calibri" w:hAnsi="Calibri" w:cs="Calibri"/>
                <w:sz w:val="18"/>
                <w:szCs w:val="18"/>
                <w:lang w:eastAsia="nl-NL"/>
              </w:rPr>
              <w:t>Saqr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E1DE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D100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</w:tr>
      <w:tr w:rsidR="001463B0" w:rsidRPr="001463B0" w14:paraId="168C306E" w14:textId="77777777" w:rsidTr="00074F5F">
        <w:trPr>
          <w:trHeight w:val="312"/>
        </w:trPr>
        <w:tc>
          <w:tcPr>
            <w:tcW w:w="48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924253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Van 20 veulens is de registratie nog niet afgerond op het moment dat deze lijst gemaakt werd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50A7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0317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SG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Faylaq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5CD3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F1D3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</w:tr>
      <w:tr w:rsidR="001463B0" w:rsidRPr="001463B0" w14:paraId="63DE0A21" w14:textId="77777777" w:rsidTr="00074F5F">
        <w:trPr>
          <w:trHeight w:val="312"/>
        </w:trPr>
        <w:tc>
          <w:tcPr>
            <w:tcW w:w="48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A9A58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FE627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4B3E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SQ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Ageeb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8AFF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540B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463B0" w:rsidRPr="001463B0" w14:paraId="0C3A2177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76F8D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F4CB6" w14:textId="77777777" w:rsidR="001463B0" w:rsidRPr="001463B0" w:rsidRDefault="001463B0" w:rsidP="00074F5F">
            <w:pPr>
              <w:widowControl/>
              <w:autoSpaceDE/>
              <w:autoSpaceDN/>
              <w:rPr>
                <w:sz w:val="20"/>
                <w:szCs w:val="20"/>
                <w:lang w:eastAsia="nl-N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CFD1" w14:textId="77777777" w:rsidR="001463B0" w:rsidRPr="001463B0" w:rsidRDefault="001463B0" w:rsidP="00074F5F">
            <w:pPr>
              <w:widowControl/>
              <w:autoSpaceDE/>
              <w:autoSpaceDN/>
              <w:rPr>
                <w:sz w:val="20"/>
                <w:szCs w:val="20"/>
                <w:lang w:eastAsia="nl-N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73568" w14:textId="77777777" w:rsidR="001463B0" w:rsidRPr="001463B0" w:rsidRDefault="001463B0" w:rsidP="00074F5F">
            <w:pPr>
              <w:widowControl/>
              <w:autoSpaceDE/>
              <w:autoSpaceDN/>
              <w:rPr>
                <w:sz w:val="20"/>
                <w:szCs w:val="20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9E45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Tamari Nile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Matani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C6C1F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BDCC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2</w:t>
            </w:r>
          </w:p>
        </w:tc>
      </w:tr>
      <w:tr w:rsidR="001463B0" w:rsidRPr="001463B0" w14:paraId="5F4CDDC5" w14:textId="77777777" w:rsidTr="00074F5F">
        <w:trPr>
          <w:trHeight w:val="312"/>
        </w:trPr>
        <w:tc>
          <w:tcPr>
            <w:tcW w:w="48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228A5A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6 veulens zijn getest als CA drager en 2 veulens als LFS drager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27A69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CE35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TM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Itaipu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ACB5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7359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</w:tr>
      <w:tr w:rsidR="001463B0" w:rsidRPr="001463B0" w14:paraId="76AD2EA3" w14:textId="77777777" w:rsidTr="00074F5F">
        <w:trPr>
          <w:trHeight w:val="321"/>
        </w:trPr>
        <w:tc>
          <w:tcPr>
            <w:tcW w:w="48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4B080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ECF3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06EF" w14:textId="77777777" w:rsidR="001463B0" w:rsidRPr="001463B0" w:rsidRDefault="001463B0" w:rsidP="00074F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Wadee</w:t>
            </w:r>
            <w:proofErr w:type="spellEnd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 xml:space="preserve"> al </w:t>
            </w:r>
            <w:proofErr w:type="spellStart"/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Shaqab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E4CE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6E7A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</w:tr>
      <w:tr w:rsidR="001463B0" w:rsidRPr="001463B0" w14:paraId="45F79CD9" w14:textId="77777777" w:rsidTr="00074F5F">
        <w:trPr>
          <w:trHeight w:val="31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07C4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DE16A" w14:textId="77777777" w:rsidR="001463B0" w:rsidRPr="001463B0" w:rsidRDefault="001463B0" w:rsidP="00074F5F">
            <w:pPr>
              <w:widowControl/>
              <w:autoSpaceDE/>
              <w:autoSpaceDN/>
              <w:rPr>
                <w:sz w:val="20"/>
                <w:szCs w:val="20"/>
                <w:lang w:eastAsia="nl-N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790D" w14:textId="77777777" w:rsidR="001463B0" w:rsidRPr="001463B0" w:rsidRDefault="001463B0" w:rsidP="00074F5F">
            <w:pPr>
              <w:widowControl/>
              <w:autoSpaceDE/>
              <w:autoSpaceDN/>
              <w:rPr>
                <w:sz w:val="20"/>
                <w:szCs w:val="20"/>
                <w:lang w:eastAsia="nl-N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99D86" w14:textId="77777777" w:rsidR="001463B0" w:rsidRPr="001463B0" w:rsidRDefault="001463B0" w:rsidP="00074F5F">
            <w:pPr>
              <w:widowControl/>
              <w:autoSpaceDE/>
              <w:autoSpaceDN/>
              <w:rPr>
                <w:sz w:val="20"/>
                <w:szCs w:val="20"/>
                <w:lang w:eastAsia="nl-N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CE130" w14:textId="77777777" w:rsidR="001463B0" w:rsidRPr="001463B0" w:rsidRDefault="001463B0" w:rsidP="00074F5F">
            <w:pPr>
              <w:widowControl/>
              <w:autoSpaceDE/>
              <w:autoSpaceDN/>
              <w:rPr>
                <w:sz w:val="20"/>
                <w:szCs w:val="20"/>
                <w:lang w:eastAsia="nl-N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E186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41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3D1E2" w14:textId="77777777" w:rsidR="001463B0" w:rsidRPr="001463B0" w:rsidRDefault="001463B0" w:rsidP="00074F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 w:rsidRPr="001463B0"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  <w:t>26</w:t>
            </w:r>
          </w:p>
        </w:tc>
      </w:tr>
    </w:tbl>
    <w:p w14:paraId="442CBC21" w14:textId="5FA98590" w:rsidR="00DA3DB8" w:rsidRPr="00EB3974" w:rsidRDefault="00296CD6" w:rsidP="43AD9B19">
      <w:pPr>
        <w:pStyle w:val="Kop21"/>
        <w:spacing w:before="262" w:line="235" w:lineRule="auto"/>
        <w:ind w:left="567" w:right="419"/>
        <w:rPr>
          <w:rFonts w:ascii="Garamond" w:hAnsi="Garamond"/>
          <w:sz w:val="24"/>
          <w:szCs w:val="24"/>
        </w:rPr>
      </w:pPr>
      <w:r w:rsidRPr="00EB3974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10686697" wp14:editId="782C095B">
                <wp:simplePos x="0" y="0"/>
                <wp:positionH relativeFrom="page">
                  <wp:posOffset>4349931</wp:posOffset>
                </wp:positionH>
                <wp:positionV relativeFrom="paragraph">
                  <wp:posOffset>2660741</wp:posOffset>
                </wp:positionV>
                <wp:extent cx="1214211" cy="797650"/>
                <wp:effectExtent l="0" t="0" r="5080" b="2540"/>
                <wp:wrapNone/>
                <wp:docPr id="60829661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4211" cy="79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92CE8" w14:textId="77777777" w:rsidR="00A8577C" w:rsidRDefault="00A8577C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86697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left:0;text-align:left;margin-left:342.5pt;margin-top:209.5pt;width:95.6pt;height:62.8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" filled="f" stroked="f">
                <v:path arrowok="t"/>
                <v:textbox inset="0,0,0,0">
                  <w:txbxContent>
                    <w:p w14:paraId="6ED92CE8" w14:textId="77777777" w:rsidR="00A8577C" w:rsidRDefault="00A8577C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DA3DB8" w:rsidRPr="00EB3974" w:rsidSect="00DA3DB8">
      <w:footerReference w:type="default" r:id="rId8"/>
      <w:pgSz w:w="10680" w:h="13600"/>
      <w:pgMar w:top="620" w:right="320" w:bottom="0" w:left="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22129" w14:textId="77777777" w:rsidR="00C9406C" w:rsidRDefault="00C9406C" w:rsidP="005844F9">
      <w:r>
        <w:separator/>
      </w:r>
    </w:p>
  </w:endnote>
  <w:endnote w:type="continuationSeparator" w:id="0">
    <w:p w14:paraId="70399DF7" w14:textId="77777777" w:rsidR="00C9406C" w:rsidRDefault="00C9406C" w:rsidP="0058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2"/>
        <w:szCs w:val="12"/>
      </w:rPr>
      <w:id w:val="-1793745617"/>
      <w:docPartObj>
        <w:docPartGallery w:val="Page Numbers (Bottom of Page)"/>
        <w:docPartUnique/>
      </w:docPartObj>
    </w:sdtPr>
    <w:sdtContent>
      <w:sdt>
        <w:sdtPr>
          <w:rPr>
            <w:sz w:val="12"/>
            <w:szCs w:val="12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470E6D8" w14:textId="5175D94D" w:rsidR="005844F9" w:rsidRPr="00623A90" w:rsidRDefault="00623A90" w:rsidP="00623A90">
            <w:pPr>
              <w:pStyle w:val="Voettekst"/>
              <w:rPr>
                <w:sz w:val="12"/>
                <w:szCs w:val="12"/>
              </w:rPr>
            </w:pPr>
            <w:r w:rsidRPr="00623A90">
              <w:rPr>
                <w:sz w:val="12"/>
                <w:szCs w:val="12"/>
              </w:rPr>
              <w:t xml:space="preserve">                                                          </w:t>
            </w:r>
            <w:r>
              <w:rPr>
                <w:sz w:val="12"/>
                <w:szCs w:val="12"/>
              </w:rPr>
              <w:t xml:space="preserve">                                                 </w:t>
            </w:r>
            <w:r w:rsidRPr="00623A90">
              <w:rPr>
                <w:sz w:val="12"/>
                <w:szCs w:val="12"/>
              </w:rPr>
              <w:t xml:space="preserve">     JAARVERSLAG SECRETARIS © AVS 202</w:t>
            </w:r>
            <w:r w:rsidR="00AB2734">
              <w:rPr>
                <w:sz w:val="12"/>
                <w:szCs w:val="12"/>
              </w:rPr>
              <w:t>5</w:t>
            </w:r>
            <w:r w:rsidRPr="00623A90">
              <w:rPr>
                <w:sz w:val="12"/>
                <w:szCs w:val="12"/>
              </w:rPr>
              <w:t xml:space="preserve">  - </w:t>
            </w:r>
            <w:r w:rsidR="005844F9" w:rsidRPr="00623A90">
              <w:rPr>
                <w:sz w:val="12"/>
                <w:szCs w:val="12"/>
              </w:rPr>
              <w:t>P</w:t>
            </w:r>
            <w:r w:rsidRPr="00623A90">
              <w:rPr>
                <w:sz w:val="12"/>
                <w:szCs w:val="12"/>
              </w:rPr>
              <w:t>AGINA</w:t>
            </w:r>
            <w:r w:rsidR="005844F9" w:rsidRPr="00623A90">
              <w:rPr>
                <w:sz w:val="12"/>
                <w:szCs w:val="12"/>
              </w:rPr>
              <w:t xml:space="preserve"> </w:t>
            </w:r>
            <w:r w:rsidR="005844F9" w:rsidRPr="00623A90">
              <w:rPr>
                <w:b/>
                <w:bCs/>
                <w:sz w:val="12"/>
                <w:szCs w:val="12"/>
              </w:rPr>
              <w:fldChar w:fldCharType="begin"/>
            </w:r>
            <w:r w:rsidR="005844F9" w:rsidRPr="00623A90">
              <w:rPr>
                <w:b/>
                <w:bCs/>
                <w:sz w:val="12"/>
                <w:szCs w:val="12"/>
              </w:rPr>
              <w:instrText xml:space="preserve"> PAGE </w:instrText>
            </w:r>
            <w:r w:rsidR="005844F9" w:rsidRPr="00623A90">
              <w:rPr>
                <w:b/>
                <w:bCs/>
                <w:sz w:val="12"/>
                <w:szCs w:val="12"/>
              </w:rPr>
              <w:fldChar w:fldCharType="separate"/>
            </w:r>
            <w:r w:rsidR="005844F9" w:rsidRPr="00623A90">
              <w:rPr>
                <w:b/>
                <w:bCs/>
                <w:noProof/>
                <w:sz w:val="12"/>
                <w:szCs w:val="12"/>
              </w:rPr>
              <w:t>2</w:t>
            </w:r>
            <w:r w:rsidR="005844F9" w:rsidRPr="00623A90">
              <w:rPr>
                <w:b/>
                <w:bCs/>
                <w:sz w:val="12"/>
                <w:szCs w:val="12"/>
              </w:rPr>
              <w:fldChar w:fldCharType="end"/>
            </w:r>
            <w:r w:rsidR="005844F9" w:rsidRPr="00623A90">
              <w:rPr>
                <w:sz w:val="12"/>
                <w:szCs w:val="12"/>
              </w:rPr>
              <w:t xml:space="preserve"> </w:t>
            </w:r>
            <w:r w:rsidRPr="00623A90">
              <w:rPr>
                <w:sz w:val="12"/>
                <w:szCs w:val="12"/>
              </w:rPr>
              <w:t>VAN</w:t>
            </w:r>
            <w:r w:rsidR="005844F9" w:rsidRPr="00623A90">
              <w:rPr>
                <w:sz w:val="12"/>
                <w:szCs w:val="12"/>
              </w:rPr>
              <w:t xml:space="preserve"> </w:t>
            </w:r>
            <w:r w:rsidR="005844F9" w:rsidRPr="00623A90">
              <w:rPr>
                <w:b/>
                <w:bCs/>
                <w:sz w:val="12"/>
                <w:szCs w:val="12"/>
              </w:rPr>
              <w:fldChar w:fldCharType="begin"/>
            </w:r>
            <w:r w:rsidR="005844F9" w:rsidRPr="00623A90">
              <w:rPr>
                <w:b/>
                <w:bCs/>
                <w:sz w:val="12"/>
                <w:szCs w:val="12"/>
              </w:rPr>
              <w:instrText xml:space="preserve"> NUMPAGES  </w:instrText>
            </w:r>
            <w:r w:rsidR="005844F9" w:rsidRPr="00623A90">
              <w:rPr>
                <w:b/>
                <w:bCs/>
                <w:sz w:val="12"/>
                <w:szCs w:val="12"/>
              </w:rPr>
              <w:fldChar w:fldCharType="separate"/>
            </w:r>
            <w:r w:rsidR="005844F9" w:rsidRPr="00623A90">
              <w:rPr>
                <w:b/>
                <w:bCs/>
                <w:noProof/>
                <w:sz w:val="12"/>
                <w:szCs w:val="12"/>
              </w:rPr>
              <w:t>2</w:t>
            </w:r>
            <w:r w:rsidR="005844F9" w:rsidRPr="00623A90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466D7B40" w14:textId="77777777" w:rsidR="00DC3989" w:rsidRDefault="00DC3989"/>
  <w:p w14:paraId="67660E61" w14:textId="77777777" w:rsidR="00DC3989" w:rsidRDefault="00DC39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711D1" w14:textId="77777777" w:rsidR="00C9406C" w:rsidRDefault="00C9406C" w:rsidP="005844F9">
      <w:r>
        <w:separator/>
      </w:r>
    </w:p>
  </w:footnote>
  <w:footnote w:type="continuationSeparator" w:id="0">
    <w:p w14:paraId="632B22AA" w14:textId="77777777" w:rsidR="00C9406C" w:rsidRDefault="00C9406C" w:rsidP="00584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B8"/>
    <w:rsid w:val="000161FF"/>
    <w:rsid w:val="00024804"/>
    <w:rsid w:val="00031674"/>
    <w:rsid w:val="00050C17"/>
    <w:rsid w:val="00062AEF"/>
    <w:rsid w:val="00071EE0"/>
    <w:rsid w:val="00074F5F"/>
    <w:rsid w:val="00082595"/>
    <w:rsid w:val="000A4732"/>
    <w:rsid w:val="000B4480"/>
    <w:rsid w:val="000B4A9C"/>
    <w:rsid w:val="000D3824"/>
    <w:rsid w:val="000E01D1"/>
    <w:rsid w:val="000E7416"/>
    <w:rsid w:val="000F7864"/>
    <w:rsid w:val="00142EA7"/>
    <w:rsid w:val="00144E0F"/>
    <w:rsid w:val="001463B0"/>
    <w:rsid w:val="00146C94"/>
    <w:rsid w:val="00164F6E"/>
    <w:rsid w:val="00174D23"/>
    <w:rsid w:val="0018364F"/>
    <w:rsid w:val="001B1AD2"/>
    <w:rsid w:val="001F2F3F"/>
    <w:rsid w:val="002039D7"/>
    <w:rsid w:val="002131CE"/>
    <w:rsid w:val="0022329C"/>
    <w:rsid w:val="0023197F"/>
    <w:rsid w:val="002448F0"/>
    <w:rsid w:val="00293D26"/>
    <w:rsid w:val="00296CD6"/>
    <w:rsid w:val="002A4917"/>
    <w:rsid w:val="002F759B"/>
    <w:rsid w:val="003037F0"/>
    <w:rsid w:val="00341A72"/>
    <w:rsid w:val="00342F1F"/>
    <w:rsid w:val="003455EF"/>
    <w:rsid w:val="00365A51"/>
    <w:rsid w:val="003723C7"/>
    <w:rsid w:val="00376C0E"/>
    <w:rsid w:val="00383E83"/>
    <w:rsid w:val="003C57C3"/>
    <w:rsid w:val="003D5A3C"/>
    <w:rsid w:val="003D7C83"/>
    <w:rsid w:val="003E4F15"/>
    <w:rsid w:val="0042263C"/>
    <w:rsid w:val="0046392E"/>
    <w:rsid w:val="004930CD"/>
    <w:rsid w:val="0049453F"/>
    <w:rsid w:val="004A5FC0"/>
    <w:rsid w:val="004A6443"/>
    <w:rsid w:val="004B4075"/>
    <w:rsid w:val="004C4CD2"/>
    <w:rsid w:val="004F5F1A"/>
    <w:rsid w:val="005064BA"/>
    <w:rsid w:val="0051174F"/>
    <w:rsid w:val="00512378"/>
    <w:rsid w:val="0051270D"/>
    <w:rsid w:val="00551471"/>
    <w:rsid w:val="00561794"/>
    <w:rsid w:val="005844F9"/>
    <w:rsid w:val="005A1C17"/>
    <w:rsid w:val="005B2562"/>
    <w:rsid w:val="005B297D"/>
    <w:rsid w:val="005C5D71"/>
    <w:rsid w:val="005D096B"/>
    <w:rsid w:val="005F2A84"/>
    <w:rsid w:val="005F7DF6"/>
    <w:rsid w:val="00623A90"/>
    <w:rsid w:val="00634CD7"/>
    <w:rsid w:val="00650C38"/>
    <w:rsid w:val="00693EFA"/>
    <w:rsid w:val="007040FB"/>
    <w:rsid w:val="007275F6"/>
    <w:rsid w:val="00740E9A"/>
    <w:rsid w:val="007414E8"/>
    <w:rsid w:val="007508F1"/>
    <w:rsid w:val="007C4CDB"/>
    <w:rsid w:val="007D1CA8"/>
    <w:rsid w:val="007D4450"/>
    <w:rsid w:val="00827326"/>
    <w:rsid w:val="008312FF"/>
    <w:rsid w:val="00840018"/>
    <w:rsid w:val="00862F71"/>
    <w:rsid w:val="008817FF"/>
    <w:rsid w:val="00897806"/>
    <w:rsid w:val="008C0909"/>
    <w:rsid w:val="008C518C"/>
    <w:rsid w:val="00904DDE"/>
    <w:rsid w:val="00912F2D"/>
    <w:rsid w:val="00915390"/>
    <w:rsid w:val="009435EE"/>
    <w:rsid w:val="00960588"/>
    <w:rsid w:val="00972102"/>
    <w:rsid w:val="00980F08"/>
    <w:rsid w:val="00983BC1"/>
    <w:rsid w:val="009B4625"/>
    <w:rsid w:val="009F5294"/>
    <w:rsid w:val="00A11274"/>
    <w:rsid w:val="00A13B78"/>
    <w:rsid w:val="00A22386"/>
    <w:rsid w:val="00A402E9"/>
    <w:rsid w:val="00A74F40"/>
    <w:rsid w:val="00A8577C"/>
    <w:rsid w:val="00AB2734"/>
    <w:rsid w:val="00AF5DA1"/>
    <w:rsid w:val="00B04027"/>
    <w:rsid w:val="00B240DE"/>
    <w:rsid w:val="00B478DB"/>
    <w:rsid w:val="00B53A89"/>
    <w:rsid w:val="00B95059"/>
    <w:rsid w:val="00BA210D"/>
    <w:rsid w:val="00BD2B6B"/>
    <w:rsid w:val="00BD307A"/>
    <w:rsid w:val="00C10FC2"/>
    <w:rsid w:val="00C15680"/>
    <w:rsid w:val="00C24CBB"/>
    <w:rsid w:val="00C4316E"/>
    <w:rsid w:val="00C61E73"/>
    <w:rsid w:val="00C9406C"/>
    <w:rsid w:val="00CC66A5"/>
    <w:rsid w:val="00CF2154"/>
    <w:rsid w:val="00D02F3A"/>
    <w:rsid w:val="00D157C9"/>
    <w:rsid w:val="00D41DF0"/>
    <w:rsid w:val="00D67A42"/>
    <w:rsid w:val="00D919EE"/>
    <w:rsid w:val="00D950C3"/>
    <w:rsid w:val="00DA3DB8"/>
    <w:rsid w:val="00DB31DC"/>
    <w:rsid w:val="00DC3989"/>
    <w:rsid w:val="00DD577B"/>
    <w:rsid w:val="00DE7704"/>
    <w:rsid w:val="00E04430"/>
    <w:rsid w:val="00E12660"/>
    <w:rsid w:val="00E45A2B"/>
    <w:rsid w:val="00E50EB4"/>
    <w:rsid w:val="00E54210"/>
    <w:rsid w:val="00E60796"/>
    <w:rsid w:val="00EA0F7A"/>
    <w:rsid w:val="00EB3974"/>
    <w:rsid w:val="00EC69E8"/>
    <w:rsid w:val="00ED0F68"/>
    <w:rsid w:val="00EE4B36"/>
    <w:rsid w:val="00F06637"/>
    <w:rsid w:val="00F26F8F"/>
    <w:rsid w:val="00F4442C"/>
    <w:rsid w:val="00F47BF7"/>
    <w:rsid w:val="00F64BE4"/>
    <w:rsid w:val="00F673E8"/>
    <w:rsid w:val="00F67A6E"/>
    <w:rsid w:val="00F97F9F"/>
    <w:rsid w:val="00FA0878"/>
    <w:rsid w:val="00FD70C7"/>
    <w:rsid w:val="2BB539E3"/>
    <w:rsid w:val="3AE00782"/>
    <w:rsid w:val="43AD9B19"/>
    <w:rsid w:val="48EE60C8"/>
    <w:rsid w:val="5192F876"/>
    <w:rsid w:val="77DDFB47"/>
    <w:rsid w:val="7A0C3E7F"/>
    <w:rsid w:val="7D41E3DD"/>
    <w:rsid w:val="7D9EF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EB5CD"/>
  <w15:docId w15:val="{1DC5D45C-7DFB-D340-AC07-27378E39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DA3DB8"/>
    <w:rPr>
      <w:rFonts w:ascii="Times New Roman" w:eastAsia="Times New Roman" w:hAnsi="Times New Roman" w:cs="Times New Roman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A3D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sid w:val="00DA3DB8"/>
    <w:rPr>
      <w:sz w:val="27"/>
      <w:szCs w:val="27"/>
    </w:rPr>
  </w:style>
  <w:style w:type="paragraph" w:customStyle="1" w:styleId="Kop11">
    <w:name w:val="Kop 11"/>
    <w:basedOn w:val="Standaard"/>
    <w:uiPriority w:val="1"/>
    <w:qFormat/>
    <w:rsid w:val="00DA3DB8"/>
    <w:pPr>
      <w:spacing w:before="75"/>
      <w:ind w:left="105"/>
      <w:outlineLvl w:val="1"/>
    </w:pPr>
    <w:rPr>
      <w:rFonts w:ascii="Cambria" w:eastAsia="Cambria" w:hAnsi="Cambria" w:cs="Cambria"/>
      <w:sz w:val="52"/>
      <w:szCs w:val="52"/>
    </w:rPr>
  </w:style>
  <w:style w:type="paragraph" w:customStyle="1" w:styleId="Kop21">
    <w:name w:val="Kop 21"/>
    <w:basedOn w:val="Standaard"/>
    <w:uiPriority w:val="1"/>
    <w:qFormat/>
    <w:rsid w:val="00DA3DB8"/>
    <w:pPr>
      <w:spacing w:before="81"/>
      <w:ind w:left="102"/>
      <w:outlineLvl w:val="2"/>
    </w:pPr>
    <w:rPr>
      <w:b/>
      <w:bCs/>
      <w:sz w:val="27"/>
      <w:szCs w:val="27"/>
    </w:rPr>
  </w:style>
  <w:style w:type="paragraph" w:styleId="Lijstalinea">
    <w:name w:val="List Paragraph"/>
    <w:basedOn w:val="Standaard"/>
    <w:uiPriority w:val="1"/>
    <w:qFormat/>
    <w:rsid w:val="00DA3DB8"/>
  </w:style>
  <w:style w:type="paragraph" w:customStyle="1" w:styleId="TableParagraph">
    <w:name w:val="Table Paragraph"/>
    <w:basedOn w:val="Standaard"/>
    <w:uiPriority w:val="1"/>
    <w:qFormat/>
    <w:rsid w:val="00DA3DB8"/>
    <w:pPr>
      <w:spacing w:before="131"/>
      <w:jc w:val="center"/>
    </w:pPr>
    <w:rPr>
      <w:rFonts w:ascii="Cambria" w:eastAsia="Cambria" w:hAnsi="Cambria" w:cs="Cambri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76C0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76C0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76C0E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76C0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76C0E"/>
    <w:rPr>
      <w:rFonts w:ascii="Times New Roman" w:eastAsia="Times New Roman" w:hAnsi="Times New Roman" w:cs="Times New Roman"/>
      <w:b/>
      <w:bCs/>
      <w:sz w:val="20"/>
      <w:szCs w:val="20"/>
      <w:lang w:val="nl-NL"/>
    </w:rPr>
  </w:style>
  <w:style w:type="paragraph" w:styleId="Revisie">
    <w:name w:val="Revision"/>
    <w:hidden/>
    <w:uiPriority w:val="99"/>
    <w:semiHidden/>
    <w:rsid w:val="00376C0E"/>
    <w:pPr>
      <w:widowControl/>
      <w:autoSpaceDE/>
      <w:autoSpaceDN/>
    </w:pPr>
    <w:rPr>
      <w:rFonts w:ascii="Times New Roman" w:eastAsia="Times New Roman" w:hAnsi="Times New Roman" w:cs="Times New Roman"/>
      <w:lang w:val="nl-NL"/>
    </w:rPr>
  </w:style>
  <w:style w:type="paragraph" w:styleId="Geenafstand">
    <w:name w:val="No Spacing"/>
    <w:uiPriority w:val="1"/>
    <w:qFormat/>
    <w:rsid w:val="000F7864"/>
    <w:rPr>
      <w:rFonts w:ascii="Times New Roman" w:eastAsia="Times New Roman" w:hAnsi="Times New Roman" w:cs="Times New Roman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5844F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844F9"/>
    <w:rPr>
      <w:rFonts w:ascii="Times New Roman" w:eastAsia="Times New Roman" w:hAnsi="Times New Roman" w:cs="Times New Roman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5844F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844F9"/>
    <w:rPr>
      <w:rFonts w:ascii="Times New Roman" w:eastAsia="Times New Roman" w:hAnsi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avsweb.nl/nationale-regel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1570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avs</dc:creator>
  <cp:lastModifiedBy>Microsoft Office-gebruiker</cp:lastModifiedBy>
  <cp:revision>2</cp:revision>
  <dcterms:created xsi:type="dcterms:W3CDTF">2026-04-01T07:08:00Z</dcterms:created>
  <dcterms:modified xsi:type="dcterms:W3CDTF">2026-04-01T07:08:00Z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Adobe Acrobat Pro Extended 9.0.0</vt:lpwstr>
  </property>
  <property fmtid="{D5CDD505-2E9C-101B-9397-08002B2CF9AE}" pid="4" name="LastSaved">
    <vt:filetime>2024-04-28T00:00:00Z</vt:filetime>
  </property>
</Properties>
</file>